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9F" w:rsidRPr="00E12F9F" w:rsidRDefault="00E12F9F" w:rsidP="00F84488">
      <w:pPr>
        <w:tabs>
          <w:tab w:val="center" w:pos="4397"/>
        </w:tabs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36"/>
          <w:szCs w:val="20"/>
          <w:lang w:val="es-ES_tradnl" w:eastAsia="es-ES"/>
        </w:rPr>
      </w:pPr>
      <w:r w:rsidRPr="00E12F9F">
        <w:rPr>
          <w:rFonts w:ascii="Garamond" w:eastAsia="Times New Roman" w:hAnsi="Garamond" w:cs="Times New Roman"/>
          <w:b/>
          <w:snapToGrid w:val="0"/>
          <w:sz w:val="36"/>
          <w:szCs w:val="20"/>
          <w:lang w:val="es-ES_tradnl" w:eastAsia="es-ES"/>
        </w:rPr>
        <w:t>CURRICULUM  VITAE</w:t>
      </w: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36"/>
          <w:szCs w:val="20"/>
          <w:lang w:val="pt-BR" w:eastAsia="es-ES"/>
        </w:rPr>
      </w:pPr>
      <w:r w:rsidRPr="00E12F9F">
        <w:rPr>
          <w:rFonts w:ascii="Garamond" w:eastAsia="Times New Roman" w:hAnsi="Garamond" w:cs="Times New Roman"/>
          <w:b/>
          <w:snapToGrid w:val="0"/>
          <w:sz w:val="36"/>
          <w:szCs w:val="20"/>
          <w:lang w:val="pt-BR" w:eastAsia="es-ES"/>
        </w:rPr>
        <w:t>Fernando de Trazegnies</w:t>
      </w:r>
    </w:p>
    <w:p w:rsidR="00E12F9F" w:rsidRPr="00E12F9F" w:rsidRDefault="00E12F9F" w:rsidP="00E12F9F">
      <w:pPr>
        <w:spacing w:after="0" w:line="240" w:lineRule="auto"/>
        <w:jc w:val="both"/>
        <w:rPr>
          <w:rFonts w:ascii="Univers" w:eastAsia="Times New Roman" w:hAnsi="Univers" w:cs="Times New Roman"/>
          <w:snapToGrid w:val="0"/>
          <w:szCs w:val="20"/>
          <w:lang w:val="pt-BR" w:eastAsia="es-ES"/>
        </w:rPr>
      </w:pP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Cs w:val="24"/>
          <w:lang w:val="pt-BR" w:eastAsia="es-ES"/>
        </w:rPr>
      </w:pPr>
      <w:r w:rsidRPr="00E12F9F">
        <w:rPr>
          <w:rFonts w:ascii="Garamond" w:eastAsia="Times New Roman" w:hAnsi="Garamond" w:cs="Times New Roman"/>
          <w:b/>
          <w:snapToGrid w:val="0"/>
          <w:szCs w:val="24"/>
          <w:lang w:val="pt-BR" w:eastAsia="es-ES"/>
        </w:rPr>
        <w:t xml:space="preserve">Web </w:t>
      </w:r>
      <w:proofErr w:type="spellStart"/>
      <w:r w:rsidRPr="00E12F9F">
        <w:rPr>
          <w:rFonts w:ascii="Garamond" w:eastAsia="Times New Roman" w:hAnsi="Garamond" w:cs="Times New Roman"/>
          <w:b/>
          <w:snapToGrid w:val="0"/>
          <w:szCs w:val="24"/>
          <w:lang w:val="pt-BR" w:eastAsia="es-ES"/>
        </w:rPr>
        <w:t>personal</w:t>
      </w:r>
      <w:proofErr w:type="spellEnd"/>
      <w:r w:rsidRPr="00E12F9F">
        <w:rPr>
          <w:rFonts w:ascii="Garamond" w:eastAsia="Times New Roman" w:hAnsi="Garamond" w:cs="Times New Roman"/>
          <w:b/>
          <w:snapToGrid w:val="0"/>
          <w:szCs w:val="24"/>
          <w:lang w:val="pt-BR" w:eastAsia="es-ES"/>
        </w:rPr>
        <w:t>:</w:t>
      </w:r>
    </w:p>
    <w:p w:rsidR="00E12F9F" w:rsidRPr="00E12F9F" w:rsidRDefault="008271B8" w:rsidP="00E12F9F">
      <w:pPr>
        <w:tabs>
          <w:tab w:val="center" w:pos="4397"/>
        </w:tabs>
        <w:spacing w:after="0" w:line="240" w:lineRule="auto"/>
        <w:jc w:val="center"/>
        <w:rPr>
          <w:rFonts w:ascii="Garamond" w:eastAsia="Times New Roman" w:hAnsi="Garamond" w:cs="Times New Roman"/>
          <w:snapToGrid w:val="0"/>
          <w:szCs w:val="24"/>
          <w:lang w:val="pt-BR" w:eastAsia="es-ES"/>
        </w:rPr>
      </w:pPr>
      <w:hyperlink r:id="rId8" w:history="1">
        <w:r w:rsidR="00E12F9F" w:rsidRPr="00E12F9F">
          <w:rPr>
            <w:rFonts w:ascii="Garamond" w:eastAsia="Times New Roman" w:hAnsi="Garamond" w:cs="Times New Roman"/>
            <w:snapToGrid w:val="0"/>
            <w:color w:val="0000FF"/>
            <w:szCs w:val="24"/>
            <w:u w:val="single"/>
            <w:lang w:val="pt-BR" w:eastAsia="es-ES"/>
          </w:rPr>
          <w:t>http://macareo.pucp.edu.pe/ftrazeg/</w:t>
        </w:r>
      </w:hyperlink>
      <w:r w:rsidR="00E12F9F" w:rsidRPr="00E12F9F">
        <w:rPr>
          <w:rFonts w:ascii="Garamond" w:eastAsia="Times New Roman" w:hAnsi="Garamond" w:cs="Times New Roman"/>
          <w:snapToGrid w:val="0"/>
          <w:szCs w:val="24"/>
          <w:lang w:val="pt-BR" w:eastAsia="es-ES"/>
        </w:rPr>
        <w:t xml:space="preserve"> </w:t>
      </w: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Cs w:val="24"/>
          <w:lang w:val="en-US" w:eastAsia="es-ES"/>
        </w:rPr>
      </w:pPr>
      <w:r w:rsidRPr="00E12F9F">
        <w:rPr>
          <w:rFonts w:ascii="Garamond" w:eastAsia="Times New Roman" w:hAnsi="Garamond" w:cs="Times New Roman"/>
          <w:b/>
          <w:snapToGrid w:val="0"/>
          <w:szCs w:val="24"/>
          <w:lang w:val="en-US" w:eastAsia="es-ES"/>
        </w:rPr>
        <w:t xml:space="preserve">University of Berkeley Press: </w:t>
      </w:r>
    </w:p>
    <w:p w:rsidR="00E12F9F" w:rsidRPr="00E12F9F" w:rsidRDefault="008271B8" w:rsidP="00E12F9F">
      <w:pPr>
        <w:tabs>
          <w:tab w:val="center" w:pos="4397"/>
        </w:tabs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Cs w:val="24"/>
          <w:lang w:val="en-US" w:eastAsia="es-ES"/>
        </w:rPr>
      </w:pPr>
      <w:hyperlink r:id="rId9" w:history="1">
        <w:r w:rsidR="00E12F9F" w:rsidRPr="00E12F9F">
          <w:rPr>
            <w:rFonts w:ascii="Garamond" w:eastAsia="Times New Roman" w:hAnsi="Garamond" w:cs="Times New Roman"/>
            <w:snapToGrid w:val="0"/>
            <w:color w:val="0000FF"/>
            <w:szCs w:val="24"/>
            <w:u w:val="single"/>
            <w:lang w:val="en-US" w:eastAsia="es-ES"/>
          </w:rPr>
          <w:t>http://works.bepress.com/fernando_de_trazegnies_granda/</w:t>
        </w:r>
      </w:hyperlink>
      <w:r w:rsidR="00E12F9F" w:rsidRPr="00E12F9F">
        <w:rPr>
          <w:rFonts w:ascii="Garamond" w:eastAsia="Times New Roman" w:hAnsi="Garamond" w:cs="Times New Roman"/>
          <w:snapToGrid w:val="0"/>
          <w:szCs w:val="24"/>
          <w:lang w:val="en-US" w:eastAsia="es-ES"/>
        </w:rPr>
        <w:t xml:space="preserve"> </w:t>
      </w:r>
    </w:p>
    <w:p w:rsidR="00E12F9F" w:rsidRPr="00E12F9F" w:rsidRDefault="00E12F9F" w:rsidP="00E12F9F">
      <w:pPr>
        <w:spacing w:after="0" w:line="240" w:lineRule="auto"/>
        <w:jc w:val="both"/>
        <w:rPr>
          <w:rFonts w:ascii="Univers" w:eastAsia="Times New Roman" w:hAnsi="Univers" w:cs="Times New Roman"/>
          <w:snapToGrid w:val="0"/>
          <w:szCs w:val="20"/>
          <w:lang w:val="en-US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Univers" w:eastAsia="Times New Roman" w:hAnsi="Univers" w:cs="Times New Roman"/>
          <w:snapToGrid w:val="0"/>
          <w:szCs w:val="20"/>
          <w:lang w:val="en-US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Univers" w:eastAsia="Times New Roman" w:hAnsi="Univers" w:cs="Times New Roman"/>
          <w:snapToGrid w:val="0"/>
          <w:szCs w:val="20"/>
          <w:lang w:val="en-US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I. NOMBRE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Fernando de Trazegnies Granda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(idiomas: español, francés y lectura en inglés).</w:t>
      </w:r>
    </w:p>
    <w:p w:rsidR="00F84488" w:rsidRDefault="00F84488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F84488" w:rsidRPr="00F84488" w:rsidRDefault="00F84488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F84488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MEMBRESIA EN INSTITUCIONES ACADÉMICAS</w:t>
      </w:r>
      <w:bookmarkStart w:id="0" w:name="_GoBack"/>
      <w:bookmarkEnd w:id="0"/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 Número de </w:t>
      </w:r>
      <w:smartTag w:uri="urn:schemas-microsoft-com:office:smarttags" w:element="PersonName">
        <w:smartTagPr>
          <w:attr w:name="ProductID" w:val="la Academia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Derecho.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 Número de </w:t>
      </w:r>
      <w:smartTag w:uri="urn:schemas-microsoft-com:office:smarttags" w:element="PersonName">
        <w:smartTagPr>
          <w:attr w:name="ProductID" w:val="la Academia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Lengua.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 Número de </w:t>
      </w:r>
      <w:smartTag w:uri="urn:schemas-microsoft-com:office:smarttags" w:element="PersonName">
        <w:smartTagPr>
          <w:attr w:name="ProductID" w:val="la Academia Nacion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Nacional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Historia.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Número del Instituto Peruano de Investigaciones Genealógicas.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correspondiente de la Real Academia Española de la Lengua.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Titular de la Sociedad Peruana de Derecho Internacional.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correspondiente de </w:t>
      </w:r>
      <w:smartTag w:uri="urn:schemas-microsoft-com:office:smarttags" w:element="PersonName">
        <w:smartTagPr>
          <w:attr w:name="ProductID" w:val="la Real Academi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Real Academia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Historia, España (Junio 2002).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correspondiente de </w:t>
      </w:r>
      <w:smartTag w:uri="urn:schemas-microsoft-com:office:smarttags" w:element="PersonName">
        <w:smartTagPr>
          <w:attr w:name="ProductID" w:val="la Academia Nacion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Nacional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Historia de Argentina (Julio 2002).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Correspondiente del </w:t>
      </w:r>
      <w:smartTag w:uri="urn:schemas-microsoft-com:office:smarttags" w:element="PersonName">
        <w:smartTagPr>
          <w:attr w:name="ProductID" w:val="Instituto de Investigacion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Instituto de Investigaciones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Historia del Derecho, Argentina (2002).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Instituto Internacional de Historia del Derecho Indiano (2005).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correspondiente de </w:t>
      </w:r>
      <w:smartTag w:uri="urn:schemas-microsoft-com:office:smarttags" w:element="PersonName">
        <w:smartTagPr>
          <w:attr w:name="ProductID" w:val="la Sociedad Chile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Sociedad Chilena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Historia y Geografía (2006)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correspondiente de la Ilustre Sociedad Andaluza de Estudios Histórico-Jurídicos (2007).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del Grupo de  los 100 Juristas iberoamericanos del Centro de Innovación, Desarrollo e Investigación Jurídica.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Garrigues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(España)-TEC de Monterrey (México)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ordinario de la Asociación Latinoamericana de Arbitraje. Bogotá, Colombia, 29 de Septiembre de 2011.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Honor de la Academia de Ciencias, Invención, Ingeniería e investigación. México, 28 de Mayo de 2012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la Benemérita Sociedad Fundadores de la Independencia, Vencedores del 2 de Mayo de 1866 y Defensores Calificados de la Patria.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II. LUGAR Y FECHA DE NACIMIENTO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Lima, 3 de Septiembre de 1935.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III. HIJO DE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Ferdinand </w:t>
      </w:r>
      <w:smartTag w:uri="urn:schemas-microsoft-com:office:smarttags" w:element="PersonName">
        <w:smartTagPr>
          <w:attr w:name="ProductID" w:val="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(belga, de profesión diplomáti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co) y de María Rosa Granda y Vásquez de Velasco (perua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IV. MATRIMONIO: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Casado en primeras nupcias el 28 de Abril de 1962 con Ana Teresa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Thorne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León (fallecida) y en segundas nupcias el 3 de Abril de 1997 con </w:t>
      </w:r>
      <w:smartTag w:uri="urn:schemas-microsoft-com:office:smarttags" w:element="PersonName">
        <w:smartTagPr>
          <w:attr w:name="ProductID" w:val="Milagros Alvarez-Calder￳n Larco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Milagros </w:t>
        </w:r>
        <w:proofErr w:type="spellStart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Alvarez-Calderón</w:t>
        </w:r>
        <w:proofErr w:type="spellEnd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 </w:t>
        </w:r>
        <w:proofErr w:type="spellStart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Larco</w:t>
        </w:r>
        <w:proofErr w:type="spellEnd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.</w:t>
        </w:r>
      </w:smartTag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V. HIJOS: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Nathalie-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Anne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Thorne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(3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1970), casada con D. 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Christian Chang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Schneidewind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Julie-Anne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Thorne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(1973-2015).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Caroline-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Anne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Thorne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 de Agosto de 1978), casada con D. 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Juan Pablo de la Puente Brunke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Ferdinand-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Gillion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-Auguste </w:t>
      </w:r>
      <w:smartTag w:uri="urn:schemas-microsoft-com:office:smarttags" w:element="PersonName">
        <w:smartTagPr>
          <w:attr w:name="ProductID" w:val="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Alvarez Calderón (28 de Agosto de 1997) y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Gilles-Othon </w:t>
      </w:r>
      <w:smartTag w:uri="urn:schemas-microsoft-com:office:smarttags" w:element="PersonName">
        <w:smartTagPr>
          <w:attr w:name="ProductID" w:val="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Alvarez Calderón (26 de Abril de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VI. ESTUDIOS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Colegio de la Inmaculada, Jesuitas (Lima).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smartTag w:uri="urn:schemas-microsoft-com:office:smarttags" w:element="PersonName">
        <w:smartTagPr>
          <w:attr w:name="ProductID" w:val="Facultad de Letra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Facultad de Letras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(1953-1954) de la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tificia Universi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dad Católica del Perú.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smartTag w:uri="urn:schemas-microsoft-com:office:smarttags" w:element="PersonName">
        <w:smartTagPr>
          <w:attr w:name="ProductID" w:val="Facultad 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Facultad 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(1955-1959) de la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tificia Universi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dad Católica del Perú.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Estudios de Doctorado en Derecho en la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sidad de París (1964-1965).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VII. GRADOS ACADEMICOS OBTENIDOS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lastRenderedPageBreak/>
        <w:t>Licencia de Abogado y Doctor en Derecho (estudios en la Universidad de París), por la Universidad Católica del Perú.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Doctor Honoris Causa por la Universidad Ricardo Palma, Lima Perú.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VIII. PREMIOS Y OTRAS DISTINCIONES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: 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Primer Premio otorgado por </w:t>
      </w:r>
      <w:smartTag w:uri="urn:schemas-microsoft-com:office:smarttags" w:element="PersonName">
        <w:smartTagPr>
          <w:attr w:name="ProductID" w:val="la Fundaci￳n Manuel J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Fundación Manuel J.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Bustamante de la Fuente a </w:t>
      </w:r>
      <w:smartTag w:uri="urn:schemas-microsoft-com:office:smarttags" w:element="PersonName">
        <w:smartTagPr>
          <w:attr w:name="ProductID" w:val="la Investigaci￳n Jur￭d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Investigación Jurídica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por el trabajo "La idea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el Perú Republicano del S. XIX”. Arequipa, 1980. 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Condecoración de la Orden de la Corona (Bélgica), en el grado de Oficial.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Mención en el Primer Concurso Nacional de Cuento organizado por </w:t>
      </w:r>
      <w:smartTag w:uri="urn:schemas-microsoft-com:office:smarttags" w:element="PersonName">
        <w:smartTagPr>
          <w:attr w:name="ProductID" w:val="la Asociaci￳n Peruano-Japones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Asociación Peruano-Japonesa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por el cuento "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tranquilidad de espíritu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". Lima, 1992.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Premio Nacional "COSAPI" a </w:t>
      </w:r>
      <w:smartTag w:uri="urn:schemas-microsoft-com:office:smarttags" w:element="PersonName">
        <w:smartTagPr>
          <w:attr w:name="ProductID" w:val="la Innovaci￳n. Lim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Innovación. Lima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1994.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Condecoración de la Orden </w:t>
      </w:r>
      <w:smartTag w:uri="urn:schemas-microsoft-com:office:smarttags" w:element="PersonName">
        <w:smartTagPr>
          <w:attr w:name="ProductID" w:val="de Jorge Ch￡vez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Jorge Chávez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(Fuerza Aérea del Perú), con el grado de Oficial.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Huésped Ilustre de la Ciudad de Arequipa (1994 y nuevamente en 2014).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Medalla como "Personaje Calificado del País" otorgada por la Revista "La Banca" (Marzo 1995).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Premio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Christophe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Plantin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instituido por </w:t>
      </w:r>
      <w:smartTag w:uri="urn:schemas-microsoft-com:office:smarttags" w:element="PersonName">
        <w:smartTagPr>
          <w:attr w:name="ProductID" w:val="la Fundaci￳n Plantin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la Fundación </w:t>
        </w:r>
        <w:proofErr w:type="spellStart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Plantin</w:t>
        </w:r>
      </w:smartTag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constituida en Amberes (Bélgica) en homenaje a este famoso impresor del S. XVI, que se otorga a la persona de origen belga que más haya destacado fuera de Bélgica (Septiembre 1996).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Medalla de Oro de la Ciudad de Arequipa (30 Septiembre 1996).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Finalista en el Concurso Nacional de Cuentos Premio "Copé" 1997, con el cuento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"La joven griega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". Marzo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Distinción Honorífica Municipal de “Vecino Ilustre” del Distrito de La Molina (6 Febrero 1998).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Condecoración con la Orden "El Sol del Perú" en el Grado de Gran Cruz por el Gobierno del Perú (1998).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Condecoración con la Orden "Al Mérito por Servicios Distinguidos" en el Grado de Gran Cruz por el Gobierno del Perú (1998).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Huésped Ilustre de la Ciudad de Chimbote y Medalla de la Ciudad (5 Agosto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Condecoración con la Orden "Santiago Apóstol" por la Municipalidad de Surco,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  <w:t>Lima (Octubre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Condecoración con la Orden "Al Mérito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Melitense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" en el Grado de Gran Cruz Clase Especial por </w:t>
      </w:r>
      <w:smartTag w:uri="urn:schemas-microsoft-com:office:smarttags" w:element="PersonName">
        <w:smartTagPr>
          <w:attr w:name="ProductID" w:val="la Soberana Orden Militar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Soberana Orden Militar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Malta (Noviembre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Condecoración con la Orden "Al Mérito de Chile" en el Grado de Gran Cruz, por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  <w:t>el Gobierno de Chile (Noviembre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Condecoración con la Orden "Cruzeiro do Sul" en el Grado de Gran Cruz por el Gobierno del Brasil (Diciembre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lastRenderedPageBreak/>
        <w:t>Condecoración con la Orden "Al Mérito de Ecuador" en el Grado de Gran Cruz (Diciembre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Huésped Ilustre de la ciudad de Quito, Ecuador (Diciembre de 1999).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Medalla (</w:t>
      </w: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nummum</w:t>
      </w:r>
      <w:proofErr w:type="spellEnd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memoriale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) de </w:t>
      </w:r>
      <w:smartTag w:uri="urn:schemas-microsoft-com:office:smarttags" w:element="PersonName">
        <w:smartTagPr>
          <w:attr w:name="ProductID" w:val="la Universidad Caroli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Carolina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Praga, República Checa (12 Enero 2000).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Diploma de Alto Honor de </w:t>
      </w:r>
      <w:smartTag w:uri="urn:schemas-microsoft-com:office:smarttags" w:element="PersonName">
        <w:smartTagPr>
          <w:attr w:name="ProductID" w:val="la Federaci￳n Provinci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Federación Provincial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Comunidades Campesinas (Cerro de Pasco). Año 2000.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Condecoración con </w:t>
      </w:r>
      <w:smartTag w:uri="urn:schemas-microsoft-com:office:smarttags" w:element="PersonName">
        <w:smartTagPr>
          <w:attr w:name="ProductID" w:val="la Orden Mexic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Orden Mexicana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Águila Azteca en el grado de Banda (27 Julio 2000).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Liber</w:t>
      </w:r>
      <w:proofErr w:type="spellEnd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Amicorum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Homenaje académico. (Pontificia Universidad Católica, 05 Julio 2009).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Diploma de Honor de la Corte Superior de Justicia de Lima por la participación en la Comisión que redactó el Código Civil vigente. (Corte Superior de Justicia, 26 Noviembre 2009).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Reconocimiento de Carácter Nacional por “Fortalecimiento del Estado Constitucional de Derecho y del Acceso a la Justicia”. Resolución Ministerial No. 0215-2009 JUS. (Ministerio de Justicia, 21 Diciembre 2009).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Condecoración por Bélgica con la Orden de Leopoldo, en el grado de Comendador (15 Noviembre 2012)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</w: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IX. ACTIVIDADES PÚBLICAS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 </w:t>
      </w:r>
      <w:smartTag w:uri="urn:schemas-microsoft-com:office:smarttags" w:element="PersonName">
        <w:smartTagPr>
          <w:attr w:name="ProductID" w:val="la Comisi￳n Ofici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Comisión Oficial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para la Reforma del Código Civil que preparó el proyecto del Código actualmen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te en vigencia (1973-1984).</w:t>
      </w:r>
      <w:r w:rsidRPr="00E12F9F">
        <w:rPr>
          <w:rFonts w:ascii="Calibri" w:eastAsia="Times New Roman" w:hAnsi="Calibri" w:cs="Times New Roman"/>
          <w:snapToGrid w:val="0"/>
          <w:sz w:val="20"/>
          <w:szCs w:val="24"/>
          <w:lang w:val="es-ES_tradnl" w:eastAsia="es-ES"/>
        </w:rPr>
        <w:t xml:space="preserve">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Asesor Legal Especial del Ministro de Energía y Minas (1973)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Asesor Legal externo del Instituto Nacional de Plani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ficación (1973-1975).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Asesor Legal externo del Instituto Nacio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nal de Cultura (1973-1977).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cuerpo direc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tivo del Consejo de Inves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tigaciones Jurídi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cas de </w:t>
      </w:r>
      <w:smartTag w:uri="urn:schemas-microsoft-com:office:smarttags" w:element="PersonName">
        <w:smartTagPr>
          <w:attr w:name="ProductID" w:val="la Corte Suprem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Corte Suprema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Repúbli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ca (1980).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Asesor Legal de la Comisión nombrada por el Gobierno y presi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dida por </w:t>
      </w:r>
      <w:smartTag w:uri="urn:schemas-microsoft-com:office:smarttags" w:element="PersonName">
        <w:smartTagPr>
          <w:attr w:name="ProductID" w:val="Mario Vargas Llos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Mario Vargas Llosa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para investigar la muerte de los perio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distas en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Uchura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ccay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(1983).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Asesor Jurídi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co del Ministro de Justicia (1984). 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la Comisión nombrada por el Ministro de Justicia para la redacción de la ley sobre arbitraje nacional e inter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nacional (1988-1989).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Asesor Legal de la Dirección de Asuntos Culturales del Ministe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rio de Relaciones Ex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teriores (1988).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la Comisión Consultiva del Ministerio de Relaciones Exteriores (1992-1994).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Jurado de Honor de la Magistratura, nombrado por el Congreso de la República (1993-4).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lastRenderedPageBreak/>
        <w:t xml:space="preserve">Embajador del Perú en Misión Especial ante el Reino Unido, Francia , Bélgica y </w:t>
      </w:r>
      <w:smartTag w:uri="urn:schemas-microsoft-com:office:smarttags" w:element="PersonName">
        <w:smartTagPr>
          <w:attr w:name="ProductID" w:val="la Uni￳n Europe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Unión Europea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para explicar la posición peruana en el conflicto armado con el Ecuador (febrero 1995).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Representante del Perú ante </w:t>
      </w:r>
      <w:smartTag w:uri="urn:schemas-microsoft-com:office:smarttags" w:element="PersonName">
        <w:smartTagPr>
          <w:attr w:name="ProductID" w:val="la Corte Permanent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Corte Permanente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Arbitraje de La Haya (1996)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 </w:t>
      </w:r>
      <w:smartTag w:uri="urn:schemas-microsoft-com:office:smarttags" w:element="PersonName">
        <w:smartTagPr>
          <w:attr w:name="ProductID" w:val="la Comisi￳n Ofici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Comisión Oficial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para la Reforma del Código Civil (1996-1998).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del Tribunal de Ética del Consejo de </w:t>
      </w:r>
      <w:smartTag w:uri="urn:schemas-microsoft-com:office:smarttags" w:element="PersonName">
        <w:smartTagPr>
          <w:attr w:name="ProductID" w:val="la Prensa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Prensa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Presidente de la Delegación que representó al Perú en las conversaciones de naturaleza  sustantiva para solucionar los </w:t>
      </w:r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impasses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fronterizos subsistentes entre el Perú y el Ecuador (1997-1998).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Coordinador de </w:t>
      </w:r>
      <w:smartTag w:uri="urn:schemas-microsoft-com:office:smarttags" w:element="PersonName">
        <w:smartTagPr>
          <w:attr w:name="ProductID" w:val="la Comisi￳n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Comisión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sobre Límites encargada de tratar con Ecuador (1998)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Ministro de Relaciones Exteriores y Canciller de la República (1998-2000), habiendo suscrito en 1998 el Acuerdo Definitivo de Paz, Amistad y Límites con el Ecuador y en el año 2000 el Acta de Ejecución del Tratado de 1929 con Chile que puso fin a las últimas secuelas de la Guerra del Pacífico (1879).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X. SOBERANA ORDEN MILITAR DE MALTA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Canciller de </w:t>
      </w:r>
      <w:smartTag w:uri="urn:schemas-microsoft-com:office:smarttags" w:element="PersonName">
        <w:smartTagPr>
          <w:attr w:name="ProductID" w:val="la Asociaci￳n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Asociación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los Caballeros de la Orden de Malta (1990-1994)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Vice-Presidente de </w:t>
      </w:r>
      <w:smartTag w:uri="urn:schemas-microsoft-com:office:smarttags" w:element="PersonName">
        <w:smartTagPr>
          <w:attr w:name="ProductID" w:val="la Asociaci￳n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Asociación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los Caballeros de la Orden de Malta (1994-1995).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Consejero de </w:t>
      </w:r>
      <w:smartTag w:uri="urn:schemas-microsoft-com:office:smarttags" w:element="PersonName">
        <w:smartTagPr>
          <w:attr w:name="ProductID" w:val="la Asociaci￳n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Asociación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los Caballeros de la Orden de Malta (1995-2006).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Embajador Extraordinario y Plenipotenciario de </w:t>
      </w:r>
      <w:smartTag w:uri="urn:schemas-microsoft-com:office:smarttags" w:element="PersonName">
        <w:smartTagPr>
          <w:attr w:name="ProductID" w:val="la Soberana Orden Militar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Soberana Orden Militar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Malta  ante el Gobierno del Perú (1995-1998).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Presidente de </w:t>
      </w:r>
      <w:smartTag w:uri="urn:schemas-microsoft-com:office:smarttags" w:element="PersonName">
        <w:smartTagPr>
          <w:attr w:name="ProductID" w:val="la Asociaci￳n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Asociación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Caballeros de Malta (2006-2013)</w:t>
      </w: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XI. ASOCIACIONES PROFESIONALES Y ACADEMICAS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Colegio de Abogados de Lima (1961).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del Directorio de </w:t>
      </w:r>
      <w:smartTag w:uri="urn:schemas-microsoft-com:office:smarttags" w:element="PersonName">
        <w:smartTagPr>
          <w:attr w:name="ProductID" w:val="la International Association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la International </w:t>
        </w:r>
        <w:proofErr w:type="spellStart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Association</w:t>
        </w:r>
      </w:smartTag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of Law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Libraries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(1980-1983).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Honorario del Colegio de Abogados de Arequipa, Perú (1994).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Presi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dente y funda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dor del Insti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tuto Pe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ruano de His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toria del Dere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cho (1992).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Presidente de la Funda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ción Peruana para la Conser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vación de la Natura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leza (1991-1998).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Presidente Honorario de la Funda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ción Peruana para la Conser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vación de la Natura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leza (1998).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Presidente del Círculo Europeo (Grupo Universitario de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Coimbra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) (1994-1997).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fr-FR" w:eastAsia="es-ES"/>
        </w:rPr>
      </w:pP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>Miembro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 xml:space="preserve"> del Bureau de </w:t>
      </w:r>
      <w:smartTag w:uri="urn:schemas-microsoft-com:office:smarttags" w:element="PersonName">
        <w:smartTagPr>
          <w:attr w:name="ProductID" w:val="la Association International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fr-FR" w:eastAsia="es-ES"/>
          </w:rPr>
          <w:t>la Association Internationale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 xml:space="preserve"> d'Histoire du Droit et des Institutions. 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fun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dador del Cen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tro Pe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ruano de Estu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dios Inter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nacio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nales (CE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PEI).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fundador del Instituto Peruano de Arbi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traje.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lastRenderedPageBreak/>
        <w:t>Miembro fundador de la Sociedad de Estudios Clásicos.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la Socie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dad Peruana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Inter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nacio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nal.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la Socie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dad Peruana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Ambien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tal.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Insti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tuto Nacio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nal </w:t>
      </w:r>
      <w:smartTag w:uri="urn:schemas-microsoft-com:office:smarttags" w:element="PersonName">
        <w:smartTagPr>
          <w:attr w:name="ProductID" w:val="de Derech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Minería y Petró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leo.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Insti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tuto Peruano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Aeroes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pacial.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 Mérito del Foro Iberoamericano de </w:t>
      </w:r>
      <w:smartTag w:uri="urn:schemas-microsoft-com:office:smarttags" w:element="PersonName">
        <w:smartTagPr>
          <w:attr w:name="ProductID" w:val="la Fundaci￳n Carlos III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Fundación Carlos III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España (Enero 2000).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Honorario del Colegio de Abogados de La Libertad, Perú (2013).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XII. ACTIVIDADES UNIVERSITARIAS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Profesor Asociado de la </w:t>
      </w:r>
      <w:smartTag w:uri="urn:schemas-microsoft-com:office:smarttags" w:element="PersonName">
        <w:smartTagPr>
          <w:attr w:name="ProductID" w:val="Facultad de Der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Facultad de Dere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cho de la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tificia Universidad Católica del Perú (1964-1988), en los cursos de Introducción al Derecho, Filosofía del Derecho, Metodología de la Investigación, Informática Jurídica e Historia del Derecho Peruano.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Visi</w:t>
      </w:r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softHyphen/>
        <w:t>ting</w:t>
      </w:r>
      <w:proofErr w:type="spellEnd"/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scholar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la Escuela </w:t>
      </w:r>
      <w:smartTag w:uri="urn:schemas-microsoft-com:office:smarttags" w:element="PersonName">
        <w:smartTagPr>
          <w:attr w:name="ProductID" w:val="de Derech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la </w:t>
      </w:r>
      <w:smartTag w:uri="urn:schemas-microsoft-com:office:smarttags" w:element="PersonName">
        <w:smartTagPr>
          <w:attr w:name="ProductID" w:val="Universidad de Harvard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Harvard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Esta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dos Uni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dos (1971-1972).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Profesor Principal de la </w:t>
      </w:r>
      <w:smartTag w:uri="urn:schemas-microsoft-com:office:smarttags" w:element="PersonName">
        <w:smartTagPr>
          <w:attr w:name="ProductID" w:val="Facultad de Der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Facultad de Dere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cho de la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tificia Universidad Católica del Perú (1988-), en los mismos cursos antes indicados.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Profesor Principal de la 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cuela de Gra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dua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dos (Magister en Derecho Civil y Doctorado en Derecho) de la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tificia Universidad Católica del Perú, en los cursos de Romanística, Derecho Civil Moderno, Derecho Civil Latinoamericano, Nuevas tendencias del Derecho Civil, Historia del pensamiento jurídico y Los retos que presenta la tecnología moderna al Derecho actual.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Profesor de Filosofía del Derecho de la Universidad Peruana de Ciencias Aplicadas (UPC) (2004-2005).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  <w:t xml:space="preserve">Profesor Honorario de la </w:t>
      </w:r>
      <w:smartTag w:uri="urn:schemas-microsoft-com:office:smarttags" w:element="PersonName">
        <w:smartTagPr>
          <w:attr w:name="ProductID" w:val="Universidad de San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San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Agustín de Arequipa.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Profesor Honorario de la </w:t>
      </w:r>
      <w:smartTag w:uri="urn:schemas-microsoft-com:office:smarttags" w:element="PersonName">
        <w:smartTagPr>
          <w:attr w:name="ProductID" w:val="Universidad de Sant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Santa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María de Arequipa.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Profesor Honorario de la Universidad del Norte, Trujillo (Mayo 2002).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Doctor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Honoris Causa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por </w:t>
      </w:r>
      <w:smartTag w:uri="urn:schemas-microsoft-com:office:smarttags" w:element="PersonName">
        <w:smartTagPr>
          <w:attr w:name="ProductID" w:val="la Universidad San Pedr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San Pedro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Perú (Septiembre 2002)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Profesor Honorario de </w:t>
      </w:r>
      <w:smartTag w:uri="urn:schemas-microsoft-com:office:smarttags" w:element="PersonName">
        <w:smartTagPr>
          <w:attr w:name="ProductID" w:val="la Universidad Inca Garcilas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Inca Garcilaso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Vega, Lima (Junio 2003)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Profesor Honorario de la Universidad Señor de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Sipán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Chiclayo (Junio 2011).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XIII. CARGOS DE AUTORIDAD EJERCIDOS EN LA UNIVERSIDAD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Consejo Universitario de la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tificia Universidad Católica del Perú (1970-1972 y 1975-1987)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Decano de la </w:t>
      </w:r>
      <w:smartTag w:uri="urn:schemas-microsoft-com:office:smarttags" w:element="PersonName">
        <w:smartTagPr>
          <w:attr w:name="ProductID" w:val="Facultad de Derech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Facultad de Derecho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misma Universidad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misma Universidad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(1976-1987).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Presidente del Fondo Edito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rial de dicha Universidad (1977-2005).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XIV. CURSOS, CONFERENCIAS Y PONENCIAS EN EVENTOS INTERNACIONALES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</w:r>
      <w:r w:rsidRPr="00E12F9F">
        <w:rPr>
          <w:rFonts w:ascii="Calibri" w:eastAsia="Times New Roman" w:hAnsi="Calibri" w:cs="Times New Roman"/>
          <w:snapToGrid w:val="0"/>
          <w:szCs w:val="24"/>
          <w:lang w:eastAsia="es-ES"/>
        </w:rPr>
        <w:t xml:space="preserve">Conferencias del Consejo Latinoamericano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eastAsia="es-ES"/>
        </w:rPr>
        <w:t xml:space="preserve"> y Desarrollo en Viña del Mar, Chile (1970), Lima (1973), Caracas (1975), Buenos Aires (1977) y Costa Rica (1980).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Congreso de </w:t>
      </w:r>
      <w:smartTag w:uri="urn:schemas-microsoft-com:office:smarttags" w:element="PersonName">
        <w:smartTagPr>
          <w:attr w:name="ProductID" w:val="la International Ass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la International </w:t>
        </w:r>
        <w:proofErr w:type="spellStart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Asso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ciation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of Law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Libraries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Quito, Ecuador (1979).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la </w:t>
      </w:r>
      <w:smartTag w:uri="urn:schemas-microsoft-com:office:smarttags" w:element="PersonName">
        <w:smartTagPr>
          <w:attr w:name="ProductID" w:val="Universidad de San Jos￩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San José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Costa Rica sobre un caso judicial del S. XVIII (1980).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en la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sidad de Jerusa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lén,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en las socie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dades multi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cul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tura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les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(1985).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Conferencias en la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sidad de Wiscon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sin, Estados Unidos,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Dere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cho y  moder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niza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ción en el Perú del S. XIX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 y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Posi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bilida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des y límites del plura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lismo jurídi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(ambas en 1985).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Jornadas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Comparado en Buenos Aires (1986).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en la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sidad de Bolonia (Italia)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in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fluen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cia del modelo europeo de univer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sidad en las univer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sidades de América Latina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, dentro del Congreso Histórico conmemorando los 900 años de la </w:t>
      </w:r>
      <w:smartTag w:uri="urn:schemas-microsoft-com:office:smarttags" w:element="PersonName">
        <w:smartTagPr>
          <w:attr w:name="ProductID" w:val="Universidad de Boloni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Bolonia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Italia (1987).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Congreso sobre Terro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rismo y Estado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Viña del Mar, Chile (1987).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en la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sidad de Puerto Rico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Civil ante la post-moder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nidad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(1989).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Congreso Internacional de Historia del Derecho: "Política y Universidad en América Latina" (Madrid, 1990);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n-U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t xml:space="preserve">Expositor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>Peru's economic turnaround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t>, en el New York Bar Association (1993).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smartTag w:uri="urn:schemas-microsoft-com:office:smarttags" w:element="PersonName">
        <w:smartTagPr>
          <w:attr w:name="ProductID" w:val="la Universidad Caroli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Carolina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Praga (República Checa)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dilema de la globalización: ¿universalización o articulación?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(República Checa, enero del año 2000).</w:t>
      </w:r>
    </w:p>
    <w:p w:rsidR="00E12F9F" w:rsidRPr="00E12F9F" w:rsidRDefault="00E12F9F" w:rsidP="00E12F9F">
      <w:pPr>
        <w:widowControl w:val="0"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Curso sobre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Historia del Derecho prehispánico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</w:t>
      </w:r>
      <w:smartTag w:uri="urn:schemas-microsoft-com:office:smarttags" w:element="PersonName">
        <w:smartTagPr>
          <w:attr w:name="ProductID" w:val="la Universidad Cat￳l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Católica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Buenos Aires, UCA (Julio 2002).</w:t>
      </w:r>
    </w:p>
    <w:p w:rsidR="00E12F9F" w:rsidRPr="00E12F9F" w:rsidRDefault="00E12F9F" w:rsidP="00E12F9F">
      <w:pPr>
        <w:widowControl w:val="0"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Clase especial sobre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El Derecho en el Perú Republicano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dictada en el curso del Profesor </w:t>
      </w:r>
      <w:smartTag w:uri="urn:schemas-microsoft-com:office:smarttags" w:element="PersonName">
        <w:smartTagPr>
          <w:attr w:name="ProductID" w:val="V￭ctor Tau Anzo￡tegui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Víctor Tau Anzoátegui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dentro del ciclo del Doctorado en </w:t>
      </w:r>
      <w:smartTag w:uri="urn:schemas-microsoft-com:office:smarttags" w:element="PersonName">
        <w:smartTagPr>
          <w:attr w:name="ProductID" w:val="la Universidad Cat￳l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Católica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Buenos Aires, UCA (Julio 2002).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sobre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La teoría agonal del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el </w:t>
      </w:r>
      <w:smartTag w:uri="urn:schemas-microsoft-com:office:smarttags" w:element="PersonName">
        <w:smartTagPr>
          <w:attr w:name="ProductID" w:val="Instituto de Investigacion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Instituto de Investigaciones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Historia del </w:t>
      </w:r>
      <w:smartTag w:uri="urn:schemas-microsoft-com:office:smarttags" w:element="PersonName">
        <w:smartTagPr>
          <w:attr w:name="ProductID" w:val="Derecho de Bueno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Derecho de Buenos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Aires (Julio 2002).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la Universidad </w:t>
      </w:r>
      <w:smartTag w:uri="urn:schemas-microsoft-com:office:smarttags" w:element="PersonName">
        <w:smartTagPr>
          <w:attr w:name="ProductID" w:val="la Universidad San Francisc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San Francisco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Quito (Ecuador) sobre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Lógica del amor y lógica el amo: reflexiones sobre una teoría agonal del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(Septiembre 2002)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smartTag w:uri="urn:schemas-microsoft-com:office:smarttags" w:element="PersonName">
        <w:smartTagPr>
          <w:attr w:name="ProductID" w:val="la Universidad Cat￳l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Católica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Buenos Aires (UBA), Argentina, sobre </w:t>
      </w:r>
      <w:smartTag w:uri="urn:schemas-microsoft-com:office:smarttags" w:element="PersonName">
        <w:smartTagPr>
          <w:attr w:name="ProductID" w:val="la Teor￭a Jur￭d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la </w:t>
        </w: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Teoría Jurídica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del Accidente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Septiembre 2003.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smartTag w:uri="urn:schemas-microsoft-com:office:smarttags" w:element="PersonName">
        <w:smartTagPr>
          <w:attr w:name="ProductID" w:val="la Universidad Cat￳l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Católica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Buenos Aires (UBA), Argentina,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influencia del </w:t>
      </w: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Code</w:t>
      </w:r>
      <w:proofErr w:type="spellEnd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Napoléon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en la legislación civil peruana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(2003).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Discurso de Homenaje de </w:t>
      </w:r>
      <w:smartTag w:uri="urn:schemas-microsoft-com:office:smarttags" w:element="PersonName">
        <w:smartTagPr>
          <w:attr w:name="ProductID" w:val="la Academia Nacion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Nacional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Historia al Instituto Internacional de Historia del Derecho Indiano, titulada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egislando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 sobre el cuerpo y el alma. Los gestos y actitudes corporales en el Derecho Indiano,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 motivo de su XIV Congreso Internacional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lastRenderedPageBreak/>
        <w:t>habido en Lima, Perú (2003).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Ponencia titulada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Espíritu de modernidad y supervivencias feudales en la conquista española de América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ante el XV Congreso Internacional de Historia del Derecho Indiano, habido en Córdoba, España (2005).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Keynote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Speaker en el XIII Congreso de la Federación Internacional de Estudios de  la América Latina y el Caribe (FIEALC, institución fundada por el filósofo mexicano Leopoldo Zea), con el tema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Asia y América Latina. Una visión histórica con perspectiva de futuro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Macao, China, Septiembre 2007.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Ponencia titulada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Comunidades de Indias y Comunidades de Castilla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ante el XVI Congreso Internacional de Historia del Derecho Indiano, habido en Santiago de Chile (2006).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Conferencias en el Seminario de Derecho Civil en Paraguay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verdad construida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y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Límites causales de la responsabilidad extracontractual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Noviembre 2010.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XV. CONFERENCIAS NACIONALES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Numerosas conferencias en Universidades, Colegios de Abogados e instituciones  de Lima y otras ciudades del Perú, entre otras: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CADE '92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Poder Judicial, base de la democracia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CADE '93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pa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pe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 de la sociedad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CADE '94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Jurado de Honor de la magistratura: balance de cierre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CADE '95 sobre Marco institucional: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Tarea indis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pe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nsable de la sociedad civil y el Gobierno.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Expositor en al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Diálogo Perú-Estados Unidos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sus sesiones de Cuzco (Febrero, 1994) y Washington (Mayo, 1994);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en el CADE Ecológico Ica '96 titulada "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Al borde del abismo".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smartTag w:uri="urn:schemas-microsoft-com:office:smarttags" w:element="PersonName">
        <w:smartTagPr>
          <w:attr w:name="ProductID" w:val="la Pontifica Universidad Cat￳l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Pontifica Universidad Católica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Perú titulada: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"El derecho en 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pe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rs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pe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ctiva económica".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(Lima, 18 Junio 1996).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el Congreso del Perú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Postmodernidad y liberalismo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(Lima, 25 marzo 1997);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smartTag w:uri="urn:schemas-microsoft-com:office:smarttags" w:element="PersonName">
        <w:smartTagPr>
          <w:attr w:name="ProductID" w:val="la Universidad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</w:t>
        </w: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 xml:space="preserve"> </w:t>
        </w: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Ciencias Aplicadas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valor de educar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(Lima,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26 de Octubre de 1997).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ante la reunión de </w:t>
      </w:r>
      <w:smartTag w:uri="urn:schemas-microsoft-com:office:smarttags" w:element="PersonName">
        <w:smartTagPr>
          <w:attr w:name="ProductID" w:val="la Federaci￳n Interameric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Federación Interamericana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Abogados, con el título: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'La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desmaterializacion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del derecho: del </w:t>
      </w:r>
      <w:smartTag w:uri="urn:schemas-microsoft-com:office:smarttags" w:element="PersonName">
        <w:smartTagPr>
          <w:attr w:name="ProductID" w:val="derecho de pernad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 xml:space="preserve">derecho de </w:t>
        </w:r>
        <w:smartTag w:uri="urn:schemas-microsoft-com:office:smarttags" w:element="PersonName">
          <w:r w:rsidRPr="00E12F9F">
            <w:rPr>
              <w:rFonts w:ascii="Calibri" w:eastAsia="Times New Roman" w:hAnsi="Calibri" w:cs="Times New Roman"/>
              <w:b/>
              <w:snapToGrid w:val="0"/>
              <w:szCs w:val="24"/>
              <w:lang w:val="es-ES_tradnl" w:eastAsia="es-ES"/>
            </w:rPr>
            <w:t>pe</w:t>
          </w:r>
        </w:smartTag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rnada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al Internet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". (Lima, 28 de Mayo de 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Intercampus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(Universidad del Pacifico)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Democracia y los derechos humanos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(Lima, 9 de Diciembre de 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lastRenderedPageBreak/>
        <w:t xml:space="preserve">Conferencia en el Congreso del Perú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conservación moderna del patrimonio cultural de la nación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(Lima, 24 de Marzo de 1999).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Discurso por el día del Holocausto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ante la Comunidad judía del Perú con el título "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Recordar la muerte con fe en la vida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 (Lima,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13 Abril 1999).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el Congreso del Perú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discurso por el sesquicentenario de la inmigración china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(Lima, octubre 1999).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el Congreso de la República de la República sobre el tema: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proceso de modernización en el Perú del siglo XIX.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(Lima, 19 Mayo del año 2000).</w:t>
      </w:r>
    </w:p>
    <w:p w:rsidR="00E12F9F" w:rsidRPr="00E12F9F" w:rsidRDefault="00E12F9F" w:rsidP="00E12F9F">
      <w:pPr>
        <w:keepNext/>
        <w:spacing w:after="0" w:line="240" w:lineRule="auto"/>
        <w:outlineLvl w:val="0"/>
        <w:rPr>
          <w:rFonts w:ascii="Calibri" w:eastAsia="Times New Roman" w:hAnsi="Calibri" w:cs="Times New Roman"/>
          <w:kern w:val="28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kern w:val="28"/>
          <w:szCs w:val="24"/>
          <w:lang w:val="es-ES_tradnl" w:eastAsia="es-ES"/>
        </w:rPr>
        <w:t>Conferencia con el título “</w:t>
      </w:r>
      <w:r w:rsidRPr="00E12F9F">
        <w:rPr>
          <w:rFonts w:ascii="Calibri" w:eastAsia="Times New Roman" w:hAnsi="Calibri" w:cs="Times New Roman"/>
          <w:b/>
          <w:kern w:val="28"/>
          <w:szCs w:val="24"/>
          <w:lang w:val="es-ES_tradnl" w:eastAsia="es-ES"/>
        </w:rPr>
        <w:t>Indemnizando sueños: entre el azar y la probabilidad</w:t>
      </w:r>
      <w:r w:rsidRPr="00E12F9F">
        <w:rPr>
          <w:rFonts w:ascii="Calibri" w:eastAsia="Times New Roman" w:hAnsi="Calibri" w:cs="Times New Roman"/>
          <w:kern w:val="28"/>
          <w:szCs w:val="24"/>
          <w:lang w:val="es-ES_tradnl" w:eastAsia="es-ES"/>
        </w:rPr>
        <w:t xml:space="preserve">” en el Coloquio Jurídico Italo-Peruano organizado por </w:t>
      </w:r>
      <w:proofErr w:type="spellStart"/>
      <w:r w:rsidRPr="00E12F9F">
        <w:rPr>
          <w:rFonts w:ascii="Calibri" w:eastAsia="Times New Roman" w:hAnsi="Calibri" w:cs="Times New Roman"/>
          <w:kern w:val="28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kern w:val="28"/>
          <w:szCs w:val="24"/>
          <w:lang w:val="es-ES_tradnl" w:eastAsia="es-ES"/>
        </w:rPr>
        <w:t xml:space="preserve"> et Veritas (Lima, abril 2002).</w:t>
      </w:r>
    </w:p>
    <w:p w:rsidR="00E12F9F" w:rsidRPr="00E12F9F" w:rsidRDefault="00E12F9F" w:rsidP="00E12F9F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sobre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teoría del accidente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” Seminario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Civil Patrimonial organizada por la </w:t>
      </w:r>
      <w:smartTag w:uri="urn:schemas-microsoft-com:office:smarttags" w:element="PersonName">
        <w:smartTagPr>
          <w:attr w:name="ProductID" w:val="Facultad de Derech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Facultad de Derecho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Pontificia Universidad Cat￳l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Pontificia Universidad Católica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Perú (Mayo, 2002)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con el título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responsabilidad profesional no existe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” en la Universidad del Norte (Trujillo, Julio 2002), organizada por la </w:t>
      </w:r>
      <w:smartTag w:uri="urn:schemas-microsoft-com:office:smarttags" w:element="PersonName">
        <w:smartTagPr>
          <w:attr w:name="ProductID" w:val="Facultad de Derech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Facultad de Derecho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esa Universidad.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con el título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Calculando 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” organizada por la </w:t>
      </w:r>
      <w:smartTag w:uri="urn:schemas-microsoft-com:office:smarttags" w:element="PersonName">
        <w:smartTagPr>
          <w:attr w:name="ProductID" w:val="Universidad de San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San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Pedro (Trujillo, Septiembre 2002).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sobre la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responsabilidad por pérdida de chance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organizada por el Colegio de Abogados de Arequipa y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 (Arequipa, Noviembre 2002).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sobre la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responsabilidad por pérdida de chance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</w:t>
      </w:r>
      <w:smartTag w:uri="urn:schemas-microsoft-com:office:smarttags" w:element="PersonName">
        <w:smartTagPr>
          <w:attr w:name="ProductID" w:val="la Universidad Nacion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Nacional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Trujillo organizada por la Federación de Estudiantes (Diciembre 2002)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Conferencias en </w:t>
      </w:r>
      <w:smartTag w:uri="urn:schemas-microsoft-com:office:smarttags" w:element="PersonName">
        <w:smartTagPr>
          <w:attr w:name="ProductID" w:val="la Universidad Antenor Orreg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la Universidad </w:t>
        </w:r>
        <w:proofErr w:type="spellStart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Antenor</w:t>
        </w:r>
        <w:proofErr w:type="spellEnd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 Orrego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(Trujillo) y San Pedro (Chimbote),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diversos temas jurídicos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(año 2002).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color w:val="00000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Conferencia sobre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La llamada contrata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chinera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” en el </w:t>
      </w:r>
      <w:r w:rsidRPr="00E12F9F">
        <w:rPr>
          <w:rFonts w:ascii="Calibri" w:eastAsia="Times New Roman" w:hAnsi="Calibri" w:cs="Times New Roman"/>
          <w:bCs/>
          <w:snapToGrid w:val="0"/>
          <w:color w:val="000000"/>
          <w:szCs w:val="24"/>
          <w:lang w:val="es-ES" w:eastAsia="es-ES"/>
        </w:rPr>
        <w:t>Congreso “Migraciones en el marco del desafío asiático”. Universidad Ricardo Palma/</w:t>
      </w:r>
      <w:smartTag w:uri="urn:schemas-microsoft-com:office:smarttags" w:element="PersonName">
        <w:smartTagPr>
          <w:attr w:name="ProductID" w:val="Universidad de Sao"/>
        </w:smartTagPr>
        <w:r w:rsidRPr="00E12F9F">
          <w:rPr>
            <w:rFonts w:ascii="Calibri" w:eastAsia="Times New Roman" w:hAnsi="Calibri" w:cs="Times New Roman"/>
            <w:bCs/>
            <w:snapToGrid w:val="0"/>
            <w:color w:val="000000"/>
            <w:szCs w:val="24"/>
            <w:lang w:val="es-ES" w:eastAsia="es-ES"/>
          </w:rPr>
          <w:t>Universidad de Sao</w:t>
        </w:r>
      </w:smartTag>
      <w:r w:rsidRPr="00E12F9F">
        <w:rPr>
          <w:rFonts w:ascii="Calibri" w:eastAsia="Times New Roman" w:hAnsi="Calibri" w:cs="Times New Roman"/>
          <w:bCs/>
          <w:snapToGrid w:val="0"/>
          <w:color w:val="000000"/>
          <w:szCs w:val="24"/>
          <w:lang w:val="es-ES" w:eastAsia="es-ES"/>
        </w:rPr>
        <w:t xml:space="preserve"> Paulo. (Lima, Febrero 2003).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smartTag w:uri="urn:schemas-microsoft-com:office:smarttags" w:element="PersonName">
        <w:smartTagPr>
          <w:attr w:name="ProductID" w:val="la Universidad Garcilas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Garcilaso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Vega (Lima) sobre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teoría jurídica del accidente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”. (Junio 2003)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Conferencia ante el Ministerio Fiscal de Cajamarca sobre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responsabilidad profesional no existe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 (Julio 2003).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Cursillo sobre responsabilidad extracontractual en el Diplomado sobre </w:t>
      </w:r>
      <w:smartTag w:uri="urn:schemas-microsoft-com:office:smarttags" w:element="PersonName">
        <w:smartTagPr>
          <w:attr w:name="ProductID" w:val="Derecho de Da￱os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Derecho de Daños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la </w:t>
      </w:r>
      <w:smartTag w:uri="urn:schemas-microsoft-com:office:smarttags" w:element="PersonName">
        <w:smartTagPr>
          <w:attr w:name="ProductID" w:val="Universidad de San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San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Agustín de Arequipa (Julio 2003).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Conferencia en </w:t>
      </w:r>
      <w:smartTag w:uri="urn:schemas-microsoft-com:office:smarttags" w:element="PersonName">
        <w:smartTagPr>
          <w:attr w:name="ProductID" w:val="la Universidad Inca Garcilas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Universidad Inca Garcilaso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Vega (Lima) titulada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Calculando 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 (Julio 2003).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Conferencia en </w:t>
      </w:r>
      <w:smartTag w:uri="urn:schemas-microsoft-com:office:smarttags" w:element="PersonName">
        <w:smartTagPr>
          <w:attr w:name="ProductID" w:val="la Universidad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" w:eastAsia="es-ES"/>
          </w:rPr>
          <w:t>la Universidad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de Ciencias Aplicadas (UPC) sobre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noción de contrato y el intervencionismo estatal en el Código Civil de 1984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Agosto, 2004.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Conferencia en el Instituto San </w:t>
      </w:r>
      <w:smartTag w:uri="urn:schemas-microsoft-com:office:smarttags" w:element="PersonName">
        <w:smartTagPr>
          <w:attr w:name="ProductID" w:val="Francisco Javier de"/>
        </w:smartTagPr>
        <w:smartTag w:uri="urn:schemas-microsoft-com:office:smarttags" w:element="PersonName">
          <w:smartTagPr>
            <w:attr w:name="ProductID" w:val="Francisco Javier"/>
          </w:smartTagPr>
          <w:r w:rsidRPr="00E12F9F">
            <w:rPr>
              <w:rFonts w:ascii="Calibri" w:eastAsia="Times New Roman" w:hAnsi="Calibri" w:cs="Times New Roman"/>
              <w:snapToGrid w:val="0"/>
              <w:szCs w:val="24"/>
              <w:lang w:val="es-ES" w:eastAsia="es-ES"/>
            </w:rPr>
            <w:t>Francisco Javier</w:t>
          </w:r>
        </w:smartTag>
        <w:r w:rsidRPr="00E12F9F">
          <w:rPr>
            <w:rFonts w:ascii="Calibri" w:eastAsia="Times New Roman" w:hAnsi="Calibri" w:cs="Times New Roman"/>
            <w:snapToGrid w:val="0"/>
            <w:szCs w:val="24"/>
            <w:lang w:val="es-ES" w:eastAsia="es-ES"/>
          </w:rPr>
          <w:t xml:space="preserve">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Arequipa sobre la actualidad del Código Civil de 1984. Septiembre 2004.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Conferencia en el Colegio de Abogados de Trujillo titulada: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Código Civil de 1984: ¿una vejez prematura o una declaración prematura de vejez?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Octubre 2004.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lastRenderedPageBreak/>
        <w:t xml:space="preserve">Ponencia en el Congreso Internacional </w:t>
      </w:r>
      <w:smartTag w:uri="urn:schemas-microsoft-com:office:smarttags" w:element="PersonName">
        <w:smartTagPr>
          <w:attr w:name="ProductID" w:val="de Arbitraj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" w:eastAsia="es-ES"/>
          </w:rPr>
          <w:t>de Arbitraje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organizado por la Cámara de Comercio de Lima, sobre el tema: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descorrimiento del velo societario y la determinación de la competencia arbitral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. Agosto, 2005. 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Conferencia con motivo de cumplirse 25 años de la vigencia del Código Civil de 1984 con el título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Código Civil de 1984 dentro de la historia de la responsabilidad extracontractual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Ministerio de Justicia. Lima, Noviembre 2010.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Conferencia a solicitud de la Corte Superior de Lima sobre un litigio en la época del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Virreynato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(S. XVIII) sobre la liberación de una esclava y la teoría de la interpretación de las normas legales.. </w:t>
      </w: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color w:val="00000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Y otras no anotadas en las Universidades de Piura, Trujillo, Arequipa, Chiclayo, Cajamarca y Cuzco, la Academia de la Magistratura del Perú, los Colegios de Abogados de Arequipa y Trujillo, etc..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XVI. ACTIVIDADES PROFESIONALES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Abogado asociado del Estudio Olaechea (1962-1965).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Abogado socio del Estudio Olaechea (1965-1971).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Fundador y socio </w:t>
      </w: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senior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</w:t>
      </w:r>
      <w:smartTag w:uri="urn:schemas-microsoft-com:office:smarttags" w:element="PersonName">
        <w:smartTagPr>
          <w:attr w:name="ProductID" w:val="Estudio de Traz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Estudio de Traze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gnies &amp; Trelles (1973-1998). 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Fundador y socio </w:t>
      </w:r>
      <w:proofErr w:type="spellStart"/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senior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</w:t>
      </w:r>
      <w:smartTag w:uri="urn:schemas-microsoft-com:office:smarttags" w:element="PersonName">
        <w:smartTagPr>
          <w:attr w:name="ProductID" w:val="Estudio de Traz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Estudio de Traze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gnies &amp; Uría (1998-2000).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Consultor Externo del Estudio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Bérninzon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Loret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Mola, Benavides, abogados (2001-2002). 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Abogado del </w:t>
      </w:r>
      <w:smartTag w:uri="urn:schemas-microsoft-com:office:smarttags" w:element="PersonName">
        <w:smartTagPr>
          <w:attr w:name="ProductID" w:val="Estudio Fernand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Estudio Fernando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Granda, abogados (2000-).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Presidente, miembro de Tribunal Arbitral y árbitro unipersonal en numerosas controversias nacionales tanto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ad hoc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como administradas por la Cámara de Comercio de Lima o por la American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Chamber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of Commerce (AMCHAM, Perú)..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Árbitro internacional – ICSID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Perito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arbitrajes internacionales.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del CEPMLP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Forum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on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Oil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-Gas-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Energy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-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Mining-Infraestructure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Dispute Management, fundado por el Prof. Thomas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Walde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University of Dundee, UK.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center" w:pos="4397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XVII. OTRAS ACTIVIDADES ACADÉMICAS EN EL CAMPO JURÍDICO: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ab/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 la Comisión de juristas que tuvo a su cargo la redacción del Código Civil de 1984.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ab/>
        <w:t>Propulsor y colaborador en la dación de una ley de arbitraje moderna.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XVIII. ACTIVIDADES COMERCIALES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Directorio del Banco Con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tinental (1974-1978).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Directorio del Banco Internacional del Perú (1974-1975).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Miembro del Directorio de </w:t>
      </w:r>
      <w:smartTag w:uri="urn:schemas-microsoft-com:office:smarttags" w:element="PersonName">
        <w:smartTagPr>
          <w:attr w:name="ProductID" w:val="la Corporaci￳n Financier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Corporación Financiera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Desarrollo (COFIDE) (1992-1993).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Presidente del Directorio y principal accionista nacional de T-500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Puratos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Perú S.A. (1979-1998).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Miembro del Directorio de Apoyo S.A. (1993-1998)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XIX. PUBLICACIONES: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1. Libros: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a. Derecho: </w:t>
      </w: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Introducción a la Filosofía del Derecho y a </w:t>
      </w:r>
      <w:smartTag w:uri="urn:schemas-microsoft-com:office:smarttags" w:element="PersonName">
        <w:smartTagPr>
          <w:attr w:name="ProductID" w:val="la Teor￭a General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Teoría General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del Derecho,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(materiales de enseñan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za). Ponti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ficia Universidad Católica del Perú. Lima, 1973.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respon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sabili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dad ex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tracontrac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tual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Biblioteca "Para leer el Código Civil". 2 v.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tificia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sidad Católica del Perú. Lima, 1988.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Post-modernidad y Derecho.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Editorial Temis. Bogotá, Colombia, 1993.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Postmodernidad y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ARA Editores. Lima, 1996.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smartTag w:uri="urn:schemas-microsoft-com:office:smarttags" w:element="PersonName">
        <w:smartTagPr>
          <w:attr w:name="ProductID" w:val="La Sociedad Civil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Sociedad Civil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y el Poder Judicial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ARA Editores. Lima, 1996.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respon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sabili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dad ex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tracontrac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tual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Editorial Temis. Bogotá, Colombia,  1999.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Pensando insolentemente.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Tres perspectivas académicas sobre el Derecho seguidas de otras insolencias jurídicas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Fondo Editorial de </w:t>
      </w:r>
      <w:smartTag w:uri="urn:schemas-microsoft-com:office:smarttags" w:element="PersonName">
        <w:smartTagPr>
          <w:attr w:name="ProductID" w:val="la Pontifica Universidad Cat￳l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Pontifica Universidad Católica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Perú, Lima, 2001.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" w:eastAsia="es-ES"/>
        </w:rPr>
        <w:t>b. Derecho e Historia: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idea de Derecho en el Perú republica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no del S.XIX.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Pon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tifi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cia Uni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sidad Cató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lica del Perú, Lima, 19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80.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Ciriaco de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Urtecho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, litigan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te por amor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Pontificia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sidad Cató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lica del Perú. Lima, 1981.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En el País de las Colinas de Arena. Reflexiones jurídicas sobre la inmigración china en el Perú del S. XIX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desde la perspectiva del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Pontificia Universidad Católica del Perú. Lima,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Sá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Gu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Zhi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Meng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(Sueños en el País de las Colinas de Arena).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Trad. al chino de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“En el país de las Colinas de Arena”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Pekín, China. 1999.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pt-BR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lastRenderedPageBreak/>
        <w:t>Pravda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iz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ljubezni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.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Nekaj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misli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o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tacticni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vecplastnosti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pravnega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rasmisljianja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pt-BR" w:eastAsia="es-ES"/>
        </w:rPr>
        <w:t>. (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Ciriaco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 xml:space="preserve"> de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Urtecho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pt-BR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  <w:t>litigante por amor</w:t>
      </w:r>
      <w:r w:rsidRPr="00E12F9F">
        <w:rPr>
          <w:rFonts w:ascii="Calibri" w:eastAsia="Times New Roman" w:hAnsi="Calibri" w:cs="Times New Roman"/>
          <w:snapToGrid w:val="0"/>
          <w:szCs w:val="24"/>
          <w:lang w:val="pt-BR" w:eastAsia="es-ES"/>
        </w:rPr>
        <w:t xml:space="preserve">, trad. al esloveno) </w:t>
      </w:r>
      <w:proofErr w:type="spellStart"/>
      <w:smartTag w:uri="urn:schemas-microsoft-com:office:smarttags" w:element="PersonName">
        <w:smartTagPr>
          <w:attr w:name="ProductID" w:val="Universidad de Ljubljana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pt-BR" w:eastAsia="es-ES"/>
          </w:rPr>
          <w:t>Universidad</w:t>
        </w:r>
        <w:proofErr w:type="spellEnd"/>
        <w:r w:rsidRPr="00E12F9F">
          <w:rPr>
            <w:rFonts w:ascii="Calibri" w:eastAsia="Times New Roman" w:hAnsi="Calibri" w:cs="Times New Roman"/>
            <w:snapToGrid w:val="0"/>
            <w:szCs w:val="24"/>
            <w:lang w:val="pt-BR" w:eastAsia="es-ES"/>
          </w:rPr>
          <w:t xml:space="preserve"> de Ljubljana.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pt-BR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pt-BR" w:eastAsia="es-ES"/>
        </w:rPr>
        <w:t>Eslovenia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pt-BR" w:eastAsia="es-ES"/>
        </w:rPr>
        <w:t>, 2002.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pt-BR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" w:eastAsia="es-ES"/>
        </w:rPr>
        <w:t>c. Relaciones Internacionales: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dilema de la globalización: ¿universalización o articulación?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(folleto). Embajada del Perú en el Ecuador, Pontificia Universidad Católica del Ecuador, Academia Diplomática del Ecuador. Quito, 1999.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Testigo Presencial. Los trabajos y los días para lograr la paz verdadera.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Memorias del período como Ministro de Relaciones Exteriores (relaciones con Ecuador y con Chile). Editor: Fundación Manuel J. Bustamante de la Fuente. Lima, 2013.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pt-BR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d. Literatura: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Imágenes rotas,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(cuentos históricos - ficción). 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Ediciones del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Dragón. Lima,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historia de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Gillion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de Trazegnies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de Trazegnies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y de Dama Marie, su mujer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(novela belga del S. XV). Trad. del francés antiguo al español. Publicación electrónica: http://      ftrazeg.tripod.com/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gillion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/. Lima, 2001.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Atracción apasionada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(novela). Editorial Laberintos. Lima, 2004.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Imágenes rotas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(cuentos). Nueva edición. Universidad Ricardo Palma. Lima, 2007.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Julio Verne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: edición en castellano de la novela de Verne denominada "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Martín Paz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" cuya trama se desarrolla en Lima, con prólogo y comentarios de Fernando de Trazegnies. Fundación Manuel J. Bustamante de la Fuente. Lima, 2013.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Notas impasibles (cuentos)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Edit. Univ. Ricardo Palma. 2015.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2. Otras publicaciones individuales</w:t>
      </w:r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a. Derecho: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Nuevas apro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xima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ciones del Derecho a los proble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mas inter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nacionales,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(documento de trabajo). Centro Peruano de Estudios Internaciona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les. Lima, 1986.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Law in a Multi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cul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 xml:space="preserve">tural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Society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: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The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Peruvian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Ex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perien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,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working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paper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).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Institute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for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Legal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Studies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sity of Wiscon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sin, Madison (USA),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January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1987.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n-U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>Law and Moder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softHyphen/>
        <w:t>nization in 19th Century Peru,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t xml:space="preserve"> (wor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softHyphen/>
        <w:t>king paper). Institute for Legal Studies, Univer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softHyphen/>
        <w:t>sity of Wiscon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softHyphen/>
        <w:t>sin, Madison (USA), February 1987).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Derecho y Contaminación. Estrategias para una defensa del medio ambiente por los particula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res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Funda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ción Peruana para la Conservación de </w:t>
      </w:r>
      <w:smartTag w:uri="urn:schemas-microsoft-com:office:smarttags" w:element="PersonName">
        <w:smartTagPr>
          <w:attr w:name="ProductID" w:val="la Naturaleza. Lim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Naturaleza. Lima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1988.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computadora y 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Publicación del Centro de Estudios Socio-Económicos del Norte. Trujillo, 1990.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Aplicación de la inteligencia artificial al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Publicación del Centro de Estudios Socio-Económicos del Norte. Trujillo, 1990.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b. Historia y educación: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modelo europeo de universidad en la experien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cia latinoame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ricana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Alma Mater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Studiorum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Saeculoria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Nona. Bolonia, Italia, 1987.</w:t>
      </w:r>
    </w:p>
    <w:p w:rsidR="00E12F9F" w:rsidRPr="00E12F9F" w:rsidRDefault="00E12F9F" w:rsidP="00E12F9F">
      <w:pPr>
        <w:widowControl w:val="0"/>
        <w:spacing w:after="0" w:line="240" w:lineRule="auto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Y el grito de libertad finalmente en sus costas se oyó...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Estudio sobre la abolición de la esclavitud en el Perú, en conmemoración del 150º Aniversario de dicha abolición y del Centenario de </w:t>
      </w:r>
      <w:smartTag w:uri="urn:schemas-microsoft-com:office:smarttags" w:element="PersonName">
        <w:smartTagPr>
          <w:attr w:name="ProductID" w:val="la Academia Nacion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Nacional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Historia. Op￺sculo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Historia. Opúsculos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Fondo Pro Archivo 5. Lima, 2005.</w:t>
      </w:r>
    </w:p>
    <w:p w:rsidR="00E12F9F" w:rsidRPr="00E12F9F" w:rsidRDefault="00E12F9F" w:rsidP="00E12F9F">
      <w:pPr>
        <w:widowControl w:val="0"/>
        <w:spacing w:after="0" w:line="240" w:lineRule="auto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Cs/>
          <w:snapToGrid w:val="0"/>
          <w:szCs w:val="24"/>
          <w:lang w:val="es-ES_tradnl" w:eastAsia="es-ES"/>
        </w:rPr>
        <w:t>3. Trabajos publicados en libros de varios autores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: 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a. Derecho: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enseñanza del Derecho como actividad subversiva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II Conferencia sobre la enseñanza del Derecho y el Desarrollo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P.U.C.P. Lima, 1973.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Expo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ción de Motivos y Proyecto sobre la Respon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sabilidad Ex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tracon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trac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tual en el Código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teproyectos y Proyectos del Código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P.U.C.P., Lima, 1980.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Para leer el Código Civil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, prólogo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al primer volumen de la Biblioteca "Para leer el Código Civil". Pontificia Universi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dad Católica del Perú. Lima, 1984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Por una lectura creativa de la responsabilidad extracontractual en el nuevo Código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Biblioteca "Para leer el Código Civil". Vol. I. Pontificia Universi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dad Católica del Perú. Lima, 1984.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Prólogo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 </w:t>
      </w:r>
      <w:smartTag w:uri="urn:schemas-microsoft-com:office:smarttags" w:element="PersonName">
        <w:smartTagPr>
          <w:attr w:name="ProductID" w:val="Juan Migue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Juan Miguel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Bákula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dominio marítimo del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Fundación Manuel J. Busta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 xml:space="preserve">mante de </w:t>
      </w:r>
      <w:smartTag w:uri="urn:schemas-microsoft-com:office:smarttags" w:element="PersonName">
        <w:smartTagPr>
          <w:attr w:name="ProductID" w:val="la Fuente. Lim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Fuente. Lima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1985.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rol político del abogado litigante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Los abogados y la democracia en América Latina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Asociación Interame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ricana de Servicios Legales. Quito, Ecuador, 1986.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responsa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bilidad extracon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tractual del Estado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Libro Homenaje a Rómulo E.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Lanatta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Guilhem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Cultural Cuzco S.A. Lima, 1986.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Prólogo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 </w:t>
      </w:r>
      <w:smartTag w:uri="urn:schemas-microsoft-com:office:smarttags" w:element="PersonName">
        <w:smartTagPr>
          <w:attr w:name="ProductID" w:val="Juan Guillerm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Juan Guillermo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Lohmann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Luca de Tena: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arbitraje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Biblioteca "Para leer el Código Civil". Pontificia Universi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dad Católica del Perú. Lima, 1987.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n-U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Prólogo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 Aníbal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Sierralta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Introducción a </w:t>
      </w:r>
      <w:smartTag w:uri="urn:schemas-microsoft-com:office:smarttags" w:element="PersonName">
        <w:smartTagPr>
          <w:attr w:name="ProductID" w:val="la Juseconom￭a. Pontificia Universidad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 xml:space="preserve">la </w:t>
        </w:r>
        <w:proofErr w:type="spellStart"/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Juseconomía</w:t>
        </w:r>
        <w:proofErr w:type="spellEnd"/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. Pontificia Universidad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Católica del Perú. 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t>Lima, 1988.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lastRenderedPageBreak/>
        <w:t>Law in Multicultural Peru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t xml:space="preserve">, en E.I. Cuomo (ed.):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>Law in Multi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softHyphen/>
        <w:t>cul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softHyphen/>
        <w:t>tural Societies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t xml:space="preserve">.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Hebrew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University of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Jerusalem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1989.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Los Conceptos y las Cosas, Vicisitudes Peruanas de </w:t>
      </w:r>
      <w:smartTag w:uri="urn:schemas-microsoft-com:office:smarttags" w:element="PersonName">
        <w:smartTagPr>
          <w:attr w:name="ProductID" w:val="la Cl￡usula Compromisori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Cláusula Compromisoria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y del Compromiso Arbitral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Arbitraje en el Derecho Latinoamericano y Español, Libro homenaje a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Ludwick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Kos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Rabcewitz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Cultural Cuzco S.A., Lima, 1989.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familia, ¿un espejismo jurídico?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smartTag w:uri="urn:schemas-microsoft-com:office:smarttags" w:element="PersonName">
        <w:smartTagPr>
          <w:attr w:name="ProductID" w:val="Fernando 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Fernando 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(ed.):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familia en el Derecho peruano. Libro-Homena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je al Dr. Héctor Cornejo Chávez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Pontificia Universidad Católica del Perú. Lima,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nulidad de los Decretos Supremos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Aníbal Quiroga León: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Sobre la jurisdicción constitucional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Pontificia Universidad Católica del Perú. Lima,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Prólogo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 Ana Teresa Revilla y Jorge Price: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administración de la justicia informal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Fundación Manuel J. Bustamante de </w:t>
      </w:r>
      <w:smartTag w:uri="urn:schemas-microsoft-com:office:smarttags" w:element="PersonName">
        <w:smartTagPr>
          <w:attr w:name="ProductID" w:val="la Fuente. Lim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Fuente. Lima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Poder Judicial, base de la democracia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CADE '92. Paz y Bienestar social: asumamos responsabilidades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IPAE, Lima,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Peregrinación sociológica a las fuentes romanas. La evolución de los estudios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Romano en </w:t>
      </w:r>
      <w:smartTag w:uri="urn:schemas-microsoft-com:office:smarttags" w:element="PersonName">
        <w:smartTagPr>
          <w:attr w:name="ProductID" w:val="la Universidad Cat￳lic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Universidad Católica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Insegnamento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del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Diritto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Romano in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Peru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Ricerche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Giuridiche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Politiche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Consiglio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Nazionale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delle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Ricerche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Roma, 1993.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Pluralismo jurídico: posibilidades, necesidad y límites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Máximo Gallo (editor):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Comunidades Campesinas y Nativas en el nuevo contexto nacional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CAAP-SER. Lima, 1993.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Administración de Justicia y Resolución de Conflictos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CADE 94'. Empleo productivo: responsabilidad de todos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IPAE. Lima,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The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Judicial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System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Beatriz Boza (editor):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Doing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Business in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Peru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.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The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New Legal Framework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New York, 1993; traducido posteriormente como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sistema judicial peruano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Beatriz Boza (ed.):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Invirtiendo en el Perú. Guía legal de negocios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Editorial Apoyo. Lima,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Administración de justicia y resolución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Empleo productivo: responsabilidad de todos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Instituto Peruano de Administración de Empresas. CADE,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nutrición intelectual de los jueces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Empleo productivo: responsabilidad de todos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Instituto Peruano de Administración de Empresas. CADE,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administración en las sociedades anónimas. Aspectos jurídicos de un debate judicial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(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infomes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legales y documentos). Lima, 1995.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Prólogo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 Oswaldo Arias y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Gertrud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Schumacher: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Locuciones Jurídicas Latinas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Unión Latina, Lima, 1996.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Etica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y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Aula Magna.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Etica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e Investigación: ¿el fin justifica los medios?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Pontificia Universidad Católica del Perú. Lima, 1998.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conservación moderna del patrimonio cultural de la humanidad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de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Romaña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de Trazegnies, Macera,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Makowski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Millones,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et 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.: "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Patrimonio cultural del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". T. I. Congreso de la República. Lima, 2000.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La conservación del medio ambiente, vista desde una perspectiva internacional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, en Instituto Cuánto (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compil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.):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Medio Ambiente en el Perú. Año </w:t>
      </w:r>
      <w:smartTag w:uri="urn:schemas-microsoft-com:office:smarttags" w:element="metricconverter">
        <w:smartTagPr>
          <w:attr w:name="ProductID" w:val="2000”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2000</w:t>
        </w: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”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Lima, 2000.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Desacralizando la buena fe en 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smartTag w:uri="urn:schemas-microsoft-com:office:smarttags" w:element="PersonName">
        <w:smartTagPr>
          <w:attr w:name="ProductID" w:val="Marcos A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Marcos A.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Córdoba (Director):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“Tratado de la buena fe en el Derecho”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</w:t>
      </w:r>
      <w:smartTag w:uri="urn:schemas-microsoft-com:office:smarttags" w:element="PersonName">
        <w:smartTagPr>
          <w:attr w:name="ProductID" w:val="La Ley. Buenos Aires"/>
        </w:smartTagPr>
        <w:smartTag w:uri="urn:schemas-microsoft-com:office:smarttags" w:element="PersonName">
          <w:smartTagPr>
            <w:attr w:name="ProductID" w:val="La Ley. Buenos"/>
          </w:smartTagPr>
          <w:r w:rsidRPr="00E12F9F">
            <w:rPr>
              <w:rFonts w:ascii="Calibri" w:eastAsia="Times New Roman" w:hAnsi="Calibri" w:cs="Times New Roman"/>
              <w:snapToGrid w:val="0"/>
              <w:szCs w:val="24"/>
              <w:lang w:val="es-ES_tradnl" w:eastAsia="es-ES"/>
            </w:rPr>
            <w:t>La Ley. Buenos</w:t>
          </w:r>
        </w:smartTag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 Aires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2004.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teoría de la prueba indiciaria,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en Johnny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Mallap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(ed.):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Doxá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. Tendencias modernas del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Editorial Normas Legales. Lima, 2004.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teoría jurídica del accidente,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Freddy Escobar,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Leysser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León, Rómulo Morales y Eric Palacios (ed.):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Negocio jurídico y responsabilidad civil. Estudios en memoria del Profesor Lizardo Taboada Córdova.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Editorial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Lima, 2004.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caso contra el Derecho Civil: críticas, estrategias, perspectivas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Academia Peruana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: Homenaje a Max Arias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Schreiber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Ed. Gaceta Jurídica. Lima,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Prólogo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a </w:t>
      </w:r>
      <w:smartTag w:uri="urn:schemas-microsoft-com:office:smarttags" w:element="PersonName">
        <w:smartTagPr>
          <w:attr w:name="ProductID" w:val="Carlos Alberto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Carlos Alberto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Soto: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Transformación del </w:t>
      </w:r>
      <w:smartTag w:uri="urn:schemas-microsoft-com:office:smarttags" w:element="PersonName">
        <w:smartTagPr>
          <w:attr w:name="ProductID" w:val="Derecho de Contratos."/>
        </w:smartTagPr>
        <w:r w:rsidRPr="00E12F9F">
          <w:rPr>
            <w:rFonts w:ascii="Calibri" w:eastAsia="Times New Roman" w:hAnsi="Calibri" w:cs="Times New Roman"/>
            <w:b/>
            <w:bCs/>
            <w:snapToGrid w:val="0"/>
            <w:szCs w:val="24"/>
            <w:lang w:val="es-ES_tradnl" w:eastAsia="es-ES"/>
          </w:rPr>
          <w:t>Derecho de Contratos</w:t>
        </w: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.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Editora Jurídica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Lima,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La teoría jurídica del accidente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, en </w:t>
      </w:r>
      <w:smartTag w:uri="urn:schemas-microsoft-com:office:smarttags" w:element="PersonName">
        <w:smartTagPr>
          <w:attr w:name="ProductID" w:val="Jos￩ Luis de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José Luis de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los Mozos y </w:t>
      </w:r>
      <w:smartTag w:uri="urn:schemas-microsoft-com:office:smarttags" w:element="PersonName">
        <w:smartTagPr>
          <w:attr w:name="ProductID" w:val="Carlos A.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Carlos A.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Soto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Coaguila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, compiladores.: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Responsabilidad Civil. </w:t>
      </w:r>
      <w:smartTag w:uri="urn:schemas-microsoft-com:office:smarttags" w:element="PersonName">
        <w:smartTagPr>
          <w:attr w:name="ProductID" w:val="Derecho de Da￱os."/>
        </w:smartTagPr>
        <w:r w:rsidRPr="00E12F9F">
          <w:rPr>
            <w:rFonts w:ascii="Calibri" w:eastAsia="Times New Roman" w:hAnsi="Calibri" w:cs="Times New Roman"/>
            <w:b/>
            <w:bCs/>
            <w:snapToGrid w:val="0"/>
            <w:szCs w:val="24"/>
            <w:lang w:val="es-ES_tradnl" w:eastAsia="es-ES"/>
          </w:rPr>
          <w:t>Derecho de Daños.</w:t>
        </w:r>
      </w:smartTag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 Teoría General de </w:t>
      </w:r>
      <w:smartTag w:uri="urn:schemas-microsoft-com:office:smarttags" w:element="PersonName">
        <w:smartTagPr>
          <w:attr w:name="ProductID" w:val="la Responsabilidad Civil. Editora"/>
        </w:smartTagPr>
        <w:smartTag w:uri="urn:schemas-microsoft-com:office:smarttags" w:element="PersonName">
          <w:smartTagPr>
            <w:attr w:name="ProductID" w:val="la Responsabilidad Civil."/>
          </w:smartTagPr>
          <w:r w:rsidRPr="00E12F9F">
            <w:rPr>
              <w:rFonts w:ascii="Calibri" w:eastAsia="Times New Roman" w:hAnsi="Calibri" w:cs="Times New Roman"/>
              <w:b/>
              <w:bCs/>
              <w:snapToGrid w:val="0"/>
              <w:szCs w:val="24"/>
              <w:lang w:val="es-ES_tradnl" w:eastAsia="es-ES"/>
            </w:rPr>
            <w:t>la Responsabilidad Civil.</w:t>
          </w:r>
        </w:smartTag>
        <w:r w:rsidRPr="00E12F9F">
          <w:rPr>
            <w:rFonts w:ascii="Calibri" w:eastAsia="Times New Roman" w:hAnsi="Calibri" w:cs="Times New Roman"/>
            <w:b/>
            <w:bCs/>
            <w:snapToGrid w:val="0"/>
            <w:szCs w:val="24"/>
            <w:lang w:val="es-ES_tradnl" w:eastAsia="es-ES"/>
          </w:rPr>
          <w:t xml:space="preserve"> </w:t>
        </w: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Editora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Jurídica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Lima, 2006.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Prólogo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a </w:t>
      </w:r>
      <w:smartTag w:uri="urn:schemas-microsoft-com:office:smarttags" w:element="PersonName">
        <w:smartTagPr>
          <w:attr w:name="ProductID" w:val="Ricardo Luis Lorenzetti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" w:eastAsia="es-ES"/>
          </w:rPr>
          <w:t xml:space="preserve">Ricardo Luis </w:t>
        </w:r>
        <w:proofErr w:type="spellStart"/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" w:eastAsia="es-ES"/>
          </w:rPr>
          <w:t>Lorenzetti</w:t>
        </w:r>
      </w:smartTag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Razonamiento judicial. Fundamentos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b/>
            <w:bCs/>
            <w:snapToGrid w:val="0"/>
            <w:szCs w:val="24"/>
            <w:lang w:val="es-ES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 Privado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Editora Jurídica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Lima, 2006.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La verdad construida. Algunas reflexiones heterodoxas sobre interpretación legal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, en Carlos Soto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Coaguila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 (ed.):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Tratado de la Interpretación del Contrato en América Latina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T. III.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 Externado de Colombia. </w:t>
      </w:r>
      <w:proofErr w:type="spellStart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Rubinzal-Curzoni</w:t>
      </w:r>
      <w:proofErr w:type="spellEnd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 Editores. Editorial </w:t>
      </w:r>
      <w:proofErr w:type="spellStart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, Lima, 2007.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Arbitrando la inversión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, en Carlos Alberto Soto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Coaguila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 (ed.):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El arbitraje en el Perú y en el mundo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Instituto Peruano de Arbitraje. Ediciones Magna. Lima, 2008.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El Derecho frente a los desafíos que plantea la ciencia y la tecnología moderna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En “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Libro Homenaje a Felipe Osterling Parodi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”. Palestra. Lima, 2008.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Prólogo a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Mercedes Manzanares Campo: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 Criterios para evaluar el quantum indemnizatorio de la responsabilidad extracontractual.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Lima, 2008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El Derecho frente a los desafíos que plantea la Ciencia y la tecnología moderna.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En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 Libro de Ponencias del IV Congreso Nacional de Derecho Civil.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Palestra. Lima, 2009.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El contrato en el Código Civil peruano de 1984: ¿vejez prematura o prematura declaración de vejez?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F. de Trazegnies </w:t>
      </w:r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" w:eastAsia="es-ES"/>
        </w:rPr>
        <w:t>et al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“Cómo repensar el Derecho Privado moderno. 8 ensayos críticos sobre el contrato y la responsabilidad civil”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</w:t>
      </w:r>
      <w:r w:rsidRPr="00E12F9F">
        <w:rPr>
          <w:rFonts w:ascii="Calibri" w:eastAsia="Times New Roman" w:hAnsi="Calibri" w:cs="Times New Roman"/>
          <w:bCs/>
          <w:caps/>
          <w:snapToGrid w:val="0"/>
          <w:szCs w:val="24"/>
          <w:lang w:val="es-ES" w:eastAsia="es-ES"/>
        </w:rPr>
        <w:t>La Ley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 paraguaya. Asunción, 2010.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¿Confidencialidad o publicidad en el arbitraje? Nueva Ley de Arbitraje 2008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Mario Castillo Freyre et al.: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Ponencias del Tercer Congreso Internacional de Arbitraje 2009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Lima, 2010.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Comentarios a los artículos 3º, 28º, 33º,57º de la Ley Peruana de Arbitraje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Carlos Alberto Soto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Coaguila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 y Alfredo Bullard González: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Comentarios a la Ley Peruana de Arbitraje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Instituto Peruano de Arbitraje. Lima, 2011.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lastRenderedPageBreak/>
        <w:t xml:space="preserve">Prólogo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a Italo Carrano y Gonzalo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Bonifaz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La protección de inversiones del Tratado de Libre Comercio Perú-Estados Unidos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ESAN, Editorial ARA. Lima, 2011.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Trastornos bioéticos del Derecho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Libro Homenaje a Fernando Vidal Ramírez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Editorial Moreno - IDEMSA. Lima, 2011, pp. 73-125.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Responsabilidad de los árbitros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Jorge Luis Collantes (Director):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Diccionario Terminológica del Arbitraje Nacional e Internacional (comercial y de inversiones)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Palestra. Estudio Mario Castillo Freyre. Lima 2011.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¿Velo societario vs. Arbitraje?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Aplicación del Convenio arbitral a partes no signatarias. Intervención de terceros en el arbitraje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Anuario Latinoamericano de Arbitraje. No. 2. Lima,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"</w:t>
      </w:r>
      <w:proofErr w:type="spellStart"/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" w:eastAsia="es-ES"/>
        </w:rPr>
        <w:t>Consensus</w:t>
      </w:r>
      <w:proofErr w:type="spellEnd"/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" w:eastAsia="es-ES"/>
        </w:rPr>
        <w:t>intuitu</w:t>
      </w:r>
      <w:proofErr w:type="spellEnd"/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" w:eastAsia="es-ES"/>
        </w:rPr>
        <w:t>personae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".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La naturaleza del pacto sobre adquisición preferente de las acciones de una sociedad anónima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Carlos Soto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Coaguila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 (ed.):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Teoría General del Contrato. Homenaje al Profesor Doctor Ricardo </w:t>
      </w:r>
      <w:proofErr w:type="spellStart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Lorenzetti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T, I. Instituto de Derecho Privado Latinoamericano. La Ley. Buenos Aires,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La cláusula Calvo: ¿una perturbadora Ave Fénix?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Carlos Alberto Soto y Delia Revoredo (coordinadores)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Arbitraje internacional, pasado, presente y futuro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Libro Homenaje a Bernardo Cremades e </w:t>
      </w:r>
      <w:proofErr w:type="spellStart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Ives</w:t>
      </w:r>
      <w:proofErr w:type="spellEnd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Derains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T. II. Instituto Peruano de Arbitraje. Lima, 2013.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justicia en el cine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va al cine. Intersecciones entre la visión artística y la visión jurídica de los problemas sociales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(ed. Cecilia O´Neill de la Fuente). Universidad del Pacífico. 2013.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razón de la sinrazón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Inconstitucionalidad del impuesto a la renta en las expropiaciones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Miranda-Amado, Abogados. Lima, 2014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Construyendo un futuro común a partir del fallo de La Haya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Haya: camino al futuro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Universidad San Ignacio de Loyola. Lima, 2014.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Haya... ¿y ahora qué?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Ensayos sobre Derecho y Política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Themis. Lima, 2014.</w:t>
      </w:r>
    </w:p>
    <w:p w:rsidR="00E12F9F" w:rsidRPr="00E12F9F" w:rsidRDefault="00E12F9F" w:rsidP="00E12F9F">
      <w:pPr>
        <w:keepNext/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b. Historia: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genealogía del Derecho peruano: los juegos de trueques y préstamos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Pensamiento Político Peruano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Centro de Estudios y Promoción del Desarrollo. DESCO. Lima, 1987.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Continuidad y ruptura jurídica en los Andes perua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nos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Mundo Andino en la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Epoca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del Descubri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miento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Comisión Nacional Peruana del V Centenario del Descu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brimiento de América. Lima,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evolución histórica de las relaciones entre los poderes políticos y las universidades en América Latina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A. Romano y J. Verger (editores):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I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poteri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politici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il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mondo universitario (XIII-XX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secolo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)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Rubbettino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Italia, 1994.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 xml:space="preserve">La verdad ficta,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en Moisés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Lemlij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Luis Millones (editores):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Historia, memoria y ficción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Biblioteca Peruana de Psicoanálisis. Lima, 1996.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Liberalismo y posmodernidad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Mayer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et 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Perú en los albores del S. XXI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Ediciones del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Congreso de </w:t>
      </w:r>
      <w:smartTag w:uri="urn:schemas-microsoft-com:office:smarttags" w:element="PersonName">
        <w:smartTagPr>
          <w:attr w:name="ProductID" w:val="la Rep￺blica. Lim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República. Lima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</w:t>
      </w:r>
      <w:smartTag w:uri="urn:schemas-microsoft-com:office:smarttags" w:element="PersonName">
        <w:smartTagPr>
          <w:attr w:name="ProductID" w:val="julio de 1997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julio de 1997.</w:t>
        </w:r>
      </w:smartTag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América y España: el Nuevo Mundo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apuesta del Nuevo Mundo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Grupo Fierro. Lima,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proceso de modernización en el Perú del S. XIX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, en Guillermo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Lohmann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Villena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 </w:t>
      </w:r>
      <w:r w:rsidRPr="00E12F9F">
        <w:rPr>
          <w:rFonts w:ascii="Calibri" w:eastAsia="Times New Roman" w:hAnsi="Calibri" w:cs="Times New Roman"/>
          <w:b/>
          <w:i/>
          <w:iCs/>
          <w:snapToGrid w:val="0"/>
          <w:szCs w:val="24"/>
          <w:lang w:val="es-ES_tradnl" w:eastAsia="es-ES"/>
        </w:rPr>
        <w:t>et al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.: Historia de </w:t>
      </w:r>
      <w:smartTag w:uri="urn:schemas-microsoft-com:office:smarttags" w:element="PersonName">
        <w:smartTagPr>
          <w:attr w:name="ProductID" w:val="la Cultura Peruana.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Cultura Peruana</w:t>
        </w: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.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2 t.. Fondo Editorial del Congreso de </w:t>
      </w:r>
      <w:smartTag w:uri="urn:schemas-microsoft-com:office:smarttags" w:element="PersonName">
        <w:smartTagPr>
          <w:attr w:name="ProductID" w:val="la Rep￺blica. Lima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la República. Lima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, 2001.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Prólogo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 Carlos Ramos: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Historia del Derecho Civil peruano”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T. V, v. I. Pontificia Universidad Católica del Perú. Lima, 2005.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Presencia del Código Napoleón en el Perú. Los conflictos entre tradición y modernización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, en </w:t>
      </w:r>
      <w:smartTag w:uri="urn:schemas-microsoft-com:office:smarttags" w:element="PersonName">
        <w:smartTagPr>
          <w:attr w:name="ProductID" w:val="Jorge Luis Collantes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Jorge Luis Collantes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(Coord.):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Temas actuales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b/>
            <w:bCs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 Civil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Ed. Normas Legales. Perú, 2006.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Presencia del Código Napoleón en el Perú. Los conflictos entre tradición y modernización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Varios autores: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La codificación raíces y perspectivas. La codificación en América.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Colección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Prudentia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Iuris. Ed. El Derecho. Buenos Aires, Argentina, 2004.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Legislando sobre el cuerpo y el alma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En José de la Puente Brunke y Jorge Armando Guevara Gil, editores: Actas del XIV Congreso de Instituto Internacional de Historia del Derecho Indiano. T. I, pp. 27-90. Lima, 2008.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El Poder Judicial peruano en la Historia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, en Juan Vicente Ugarte del Pino et al. (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ed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,);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Historia y Derecho. El derecho constitucional frente a la historia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Fondo Editorial Universidad Inca Garcilaso de la Vega. Lima, 2008.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Espíritu de modernidad y supervivencias feudales en la conquista española de América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En Torres Aguilar, Manuel (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ed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): Actas del XV Congreso de Instituto Internacional de Historia del Derecho Indiano. T. I, pp. 261-307. Córdoba (España).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Comunidades de Castilla y Comunidades de Indias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.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Mestizaje turbulento y contradictorio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En editores: Actas del XVI Congreso de Instituto Internacional de Historia del Derecho Indiano. T. I, pp. 179-191. Santiago de Chile, 2010.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La nobleza incaica en el Derecho Indiano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En Estudios en honor de Bernardino Bravo Lira. Revista chilena de Historia del Derecho. No. 22. T. II. Santiago de Chile, 2010.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it-IT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Paradojas de la modernización: el contrato de enganche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Hugo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Huayanay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compilador: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Contratos. Doctrina, legislación, jurisprudencia y modelos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Vol. I. Editorial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Rao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Jurídica. </w:t>
      </w:r>
      <w:r w:rsidRPr="00E12F9F">
        <w:rPr>
          <w:rFonts w:ascii="Calibri" w:eastAsia="Times New Roman" w:hAnsi="Calibri" w:cs="Times New Roman"/>
          <w:snapToGrid w:val="0"/>
          <w:szCs w:val="24"/>
          <w:lang w:val="it-IT" w:eastAsia="es-ES"/>
        </w:rPr>
        <w:t>Lima, 2000 (1ª ed),  (2ª ed. Rao Jurídica, 2002), (3ª. ed. MFC Editores, 2010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pt-BR" w:eastAsia="es-ES"/>
        </w:rPr>
        <w:t xml:space="preserve">Prólogo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pt-BR" w:eastAsia="es-ES"/>
        </w:rPr>
        <w:t xml:space="preserve">a José Miguel Barros: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pt-BR" w:eastAsia="es-ES"/>
        </w:rPr>
        <w:t xml:space="preserve">Pedro Sarmiento de Gamboa.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Avatares de un Caballero de Galicia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Fundación Manuel J. Bustamante de la Fuente. Lima, 2011.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China y el Perú precolombino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La inmigración china al Perú. Arqueología, Historia y Sociedad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Instituto Confucio. Universidad Ricardo Palma. Lima, 2012.                                                                                                                                                                                         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_tradnl" w:eastAsia="es-ES"/>
        </w:rPr>
        <w:t>c. Literatura: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La tranquilidad de espíritu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(cuento), en Catalina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Lohman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 agua y de tierra y cuentos finalistas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Premio Literario Asociación Peruano Japonesa. Lima,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joven griega (cuento),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Fuego y los cuentos ganadores del Premio Copé 1996.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Dpto. de Relaciones Públicas de Petroperú S.A. 1997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Cónsul honorable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(ficción), en </w:t>
      </w:r>
      <w:smartTag w:uri="urn:schemas-microsoft-com:office:smarttags" w:element="PersonName">
        <w:smartTagPr>
          <w:attr w:name="ProductID" w:val="Ricardo Gonz￡lez Vigil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 xml:space="preserve">Ricardo González </w:t>
        </w:r>
        <w:proofErr w:type="spellStart"/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Vigil</w:t>
        </w:r>
      </w:smartTag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(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antologista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):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cuento peruano 1990-</w:t>
      </w:r>
      <w:smartTag w:uri="urn:schemas-microsoft-com:office:smarttags" w:element="metricconverter">
        <w:smartTagPr>
          <w:attr w:name="ProductID" w:val="2000”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2000</w:t>
        </w: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”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Departamento de Relaciones Públicas de Petroperú S.A. Lima, 2001.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tranquilidad de espíritu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(ficción), en Estuardo Núñez: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Los tradicionistas </w:t>
      </w:r>
      <w:smartTag w:uri="urn:schemas-microsoft-com:office:smarttags" w:element="PersonName"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pe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ruanos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”. Editorial Laberintos. Lima, 2001.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La interacción entre Literatura y Derecho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 xml:space="preserve">. En Fernando de Trazegnies y Carlos Gatti: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" w:eastAsia="es-ES"/>
        </w:rPr>
        <w:t>Derecho y Literatura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  <w:t>. Universidad del Pacífico. Lima, 2011.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_tradnl" w:eastAsia="es-ES"/>
        </w:rPr>
        <w:t>d. Política: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Informe jurídi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smartTag w:uri="urn:schemas-microsoft-com:office:smarttags" w:element="PersonName">
        <w:smartTagPr>
          <w:attr w:name="ProductID" w:val="Mario Vargas Llos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Mario Vargas Llosa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(ed.):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Informe sobre los sucesos de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Uchuraccay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Lima, 1983.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Derecho y violencia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Violencia y Paz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APEP. Lima, 1984.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Violencia en el </w:t>
      </w:r>
      <w:smartTag w:uri="urn:schemas-microsoft-com:office:smarttags" w:element="PersonName">
        <w:smartTagPr>
          <w:attr w:name="ProductID" w:val="Per￺ de hoy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Perú de hoy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Libertad. Primer Ciclo de Conferen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Movimiento Libertad. Lima, 1988.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pacifi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cación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</w:t>
      </w:r>
      <w:smartTag w:uri="urn:schemas-microsoft-com:office:smarttags" w:element="PersonName">
        <w:smartTagPr>
          <w:attr w:name="ProductID" w:val="Per￺ de Ma￱an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Perú de Mañana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, Empresa de hoy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Tercer Congreso Nacional de </w:t>
      </w:r>
      <w:smartTag w:uri="urn:schemas-microsoft-com:office:smarttags" w:element="PersonName">
        <w:smartTagPr>
          <w:attr w:name="ProductID" w:val="la Empresa Privada. CONFIEP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 xml:space="preserve">la Empresa Privada. </w:t>
        </w:r>
        <w:r w:rsidRPr="00E12F9F">
          <w:rPr>
            <w:rFonts w:ascii="Calibri" w:eastAsia="Times New Roman" w:hAnsi="Calibri" w:cs="Times New Roman"/>
            <w:snapToGrid w:val="0"/>
            <w:szCs w:val="24"/>
            <w:lang w:val="es-ES" w:eastAsia="es-ES"/>
          </w:rPr>
          <w:t>CONFIEP.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Lima, 1989.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Violencia y modernización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500 años después: El nuevo rostro del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Nuevas Ideas S.R.L.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papel de la sociedad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CADE 93'. Propuestas para un consenso por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IPAE. Lima, 1993; reproducido en "Gaceta Jurídica", mayo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Los poderes pululantes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Augusto Alvarez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Rodrich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(editor):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poder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Apoyo. Lima, 1993.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rol de la sociedad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Reinhard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Friedmann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</w:t>
      </w:r>
      <w:smartTag w:uri="urn:schemas-microsoft-com:office:smarttags" w:element="PersonName">
        <w:smartTagPr>
          <w:attr w:name="ProductID" w:val="Fernando 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Fernando 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Sir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Ralf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Dahrendorf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Democracia y Sociedad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Fundación Friedrich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Naumann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Bogotá,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Marco institucional: tarea indispensable de la sociedad civil y el Gobierno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CADE 95'. Perú empresa, hacia una sociedad para el crecimiento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IPAE. Lima, 1995.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_tradnl" w:eastAsia="es-ES"/>
        </w:rPr>
        <w:t>e. Varios: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smartTag w:uri="urn:schemas-microsoft-com:office:smarttags" w:element="PersonName">
        <w:smartTagPr>
          <w:attr w:name="ProductID" w:val="Fernando de Trazegnies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Fernando 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(entrevista), en Lorena Ausejo: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Protagonistas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Lima, 1993.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Prólogo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a Walter Alva, Mario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Polia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, Fabiola Chávez y </w:t>
      </w:r>
      <w:smartTag w:uri="urn:schemas-microsoft-com:office:smarttags" w:element="PersonName">
        <w:smartTagPr>
          <w:attr w:name="ProductID" w:val="Luis Hurtado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Luis Hurtado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: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Shamán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. </w:t>
      </w:r>
      <w:smartTag w:uri="urn:schemas-microsoft-com:office:smarttags" w:element="PersonName">
        <w:smartTagPr>
          <w:attr w:name="ProductID" w:val="La b￺squeda...  Luis Hurtado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búsqueda...</w:t>
        </w: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 xml:space="preserve">  Luis Hurtado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, editor. Córdoba (España), 2000.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Elogio del documento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Pontificia Universidad Católica del Perú: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Esto no sólo es un sueño. II Encuentro Iberoamericano de Archivos Universitarios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”. Lima, 2004.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lastRenderedPageBreak/>
        <w:t xml:space="preserve">Prólogo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a 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“Los inventos chinos y su influencia en Occidente”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(edición trilingüe: castellano, chino e inglés). Ediciones Química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Amtex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. México,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Cien años de camino hacia la reconciliación fraternal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, en Fabián Coral </w:t>
      </w:r>
      <w:r w:rsidRPr="00E12F9F">
        <w:rPr>
          <w:rFonts w:ascii="Calibri" w:eastAsia="Times New Roman" w:hAnsi="Calibri" w:cs="Times New Roman"/>
          <w:b/>
          <w:bCs/>
          <w:i/>
          <w:snapToGrid w:val="0"/>
          <w:szCs w:val="24"/>
          <w:lang w:val="es-ES_tradnl" w:eastAsia="es-ES"/>
        </w:rPr>
        <w:t>et. al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 xml:space="preserve">.: Testigo del Siglo. El Ecuador visto a través del Diario El Comercio.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Editora El Comercio. Quito, Ecuador, 2006</w:t>
      </w:r>
      <w:r w:rsidRPr="00E12F9F">
        <w:rPr>
          <w:rFonts w:ascii="Calibri" w:eastAsia="Times New Roman" w:hAnsi="Calibri" w:cs="Times New Roman"/>
          <w:b/>
          <w:bCs/>
          <w:snapToGrid w:val="0"/>
          <w:szCs w:val="24"/>
          <w:lang w:val="es-ES_tradnl" w:eastAsia="es-ES"/>
        </w:rPr>
        <w:t>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Presentación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Frank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Hajek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Jessica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Gruenendijk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: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Lobos del río Madre de Dios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. Sociedad Zoológica de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Francfort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Lima, 2006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Cs/>
          <w:snapToGrid w:val="0"/>
          <w:szCs w:val="24"/>
          <w:lang w:val="es-ES_tradnl" w:eastAsia="es-ES"/>
        </w:rPr>
        <w:t xml:space="preserve">4. Artículos en revistas y diarios sobre temas jurídicos: 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Kelsen y la idea aristotélica del Dere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Thémis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", No. 2, Lima, 1967.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Existen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lis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mo, marxismo y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"Derecho", No. 26, Lima, 1968.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Marcuse y el Derecho unidimen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sional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"Dere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cho", No. 27, Lima, 1969.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¿Existe la pro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piedad social?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"Derecho", No. 31, Lima, 1973.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Semblanza del Dr. José León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Barandiarán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"Revista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Minero", No. 34, </w:t>
      </w:r>
      <w:smartTag w:uri="urn:schemas-microsoft-com:office:smarttags" w:element="PersonName">
        <w:smartTagPr>
          <w:attr w:name="ProductID" w:val="Julio de 1975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Julio de 1975.</w:t>
        </w:r>
      </w:smartTag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Investiga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ción jurídica, filosofía del Derecho y estructura social en América Latina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(en colaboración con </w:t>
      </w:r>
      <w:smartTag w:uri="urn:schemas-microsoft-com:office:smarttags" w:element="PersonName">
        <w:smartTagPr>
          <w:attr w:name="ProductID" w:val="Lorenzo Zolezzi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Lorenzo Zolezzi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), en "Anuario Jurídico", 2, 1975, Ins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tituto de Investigaciones Jurídi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cas, Universidad Nacional Autóno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ma de México, 1977.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caso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Huayanay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: el Derecho en situación límite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"Cuadernos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Agrario", No.1, Lima, 1978.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caso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Huayanay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: el ocaso de los héroes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"Cuadernos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Agrario", No. 2, Lima, 1978.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Cons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titución y Justicia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"Revista de la Univer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sidad Católica", No.3, Lima, 1978.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transformación del </w:t>
      </w:r>
      <w:smartTag w:uri="urn:schemas-microsoft-com:office:smarttags" w:element="PersonName">
        <w:smartTagPr>
          <w:attr w:name="ProductID" w:val="derecho de propiedad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derecho de propiedad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"Derecho", No.33, Lima, 1978.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abogado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"Revista de Jurisprudencia Peruana", </w:t>
      </w:r>
      <w:smartTag w:uri="urn:schemas-microsoft-com:office:smarttags" w:element="PersonName">
        <w:smartTagPr>
          <w:attr w:name="ProductID" w:val="julio de 1979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julio de 1979.</w:t>
        </w:r>
      </w:smartTag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transferencia de filosofías jurídicas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"Derecho", No.34, Lima, 1980.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Responsabilidad extracontractual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12 de Agosto de 1982.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Bienes, naturaleza y romanos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Comercio". 21 de Diciembre de 1982.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¿Hacia un Derecho “indio”?,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 "El Comercio". 24 de Marzo de 1983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Pena de muerte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"Debate", No. 22, septiembre 1983.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Proceso de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Uchuraccay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. ¿Ritual de justicia?,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 “Caretas”, No.821, Lima, 15 de Octubre de 1984, pp. 40-42.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Uchuraccay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y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ej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Mundo al revés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“Caretas”, No.829, Lima, 10 de Diciembre de 1984, pp. 30-31.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¿Adiós reserva (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natural de Paracas)?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Opina un abogado,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 “Caretas”, No.837, Lima, 11 de Febrero de 1985, pp. 46-47.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Las tribula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 xml:space="preserve">ciones de las ideas: Preocupaciones en torno a la idea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en  el Perú Repu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blicano del S. XIX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"Revista de Historia de las Ideas, Casa de </w:t>
      </w:r>
      <w:smartTag w:uri="urn:schemas-microsoft-com:office:smarttags" w:element="PersonName">
        <w:smartTagPr>
          <w:attr w:name="ProductID" w:val="la Cultura Ecuatori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Cultura Ecuatoriana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", Quito, 1986.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 xml:space="preserve">Si vis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pacem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, para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pacem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"Defensa Nacional", publicación del Centro de Altos Estudios Militares del Perú, Lima, 1986.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Civil y la Lógica: los "argumenta a contrario"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Thémis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". No. 12. Lima, 1988.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Don </w:t>
      </w:r>
      <w:smartTag w:uri="urn:schemas-microsoft-com:office:smarttags" w:element="PersonName">
        <w:smartTagPr>
          <w:attr w:name="ProductID" w:val="Jos￩ Luis,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José Luis,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el jurista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Suplemento Dominical de "El Comercio", 26 de Febrero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Civil ante la Post-Moderni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"Jurisprudencia Argenti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na", No. 5666. Buenos Aires, 4 de Abril de 1990.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Reinauguración de la </w:t>
      </w:r>
      <w:smartTag w:uri="urn:schemas-microsoft-com:office:smarttags" w:element="PersonName">
        <w:smartTagPr>
          <w:attr w:name="ProductID" w:val="Facultad de Derecho de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facultad de Derecho de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Universidad Cat￳lic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Universidad Católica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,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"El Comercio", 11 de Junio de 1991.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Hacia una teoría jurídica del accidente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21 de Junio de 1991.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inquisidor y el abogado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29 de Noviembre de 1991.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Terror desde el terror: Mito y Paradoja de </w:t>
      </w:r>
      <w:smartTag w:uri="urn:schemas-microsoft-com:office:smarttags" w:element="PersonName">
        <w:smartTagPr>
          <w:attr w:name="ProductID" w:val="la Revoluci￳n Frances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Revolución Francesa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Jurista". No. 4. Lima, Diciembre de 1991.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¿Existe un "Derecho" prehispánico?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Veritas", mayo de 1992.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¿Todavía sirve de algo el Derecho?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22 de Junio de 1992.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consuetudinario: una propuesta al CCD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5 de Febrero de 1993.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Derecho, entre el amor y la guerra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Mundo", 7-14 de Mayo de 1994.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Homenaje al Dr. Domingo García Rada (1986)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"Gaceta Jurídica", junio de 1994.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Estado no soy yo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"El Comercio", 13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1994.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75 años de la </w:t>
      </w:r>
      <w:smartTag w:uri="urn:schemas-microsoft-com:office:smarttags" w:element="PersonName">
        <w:smartTagPr>
          <w:attr w:name="ProductID" w:val="Facultad de Derecho de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Facultad de Derecho de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Pontificia Universidad Cat￳lic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Pontificia Universidad Católica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(Discurso de Orden),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Veritas", noviembre de 1994.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Estrategias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Privado para conservar la naturaleza y luchar contra la contaminación ambiental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"Themis", noviembre de 1994.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Pluralismo jurídico: posibilidades, necesidad y límites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"Revista Peruana de Ciencias Penales". Julio-Diciembre de 1994.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rol de la sociedad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Reinhard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Friedmann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</w:t>
      </w:r>
      <w:smartTag w:uri="urn:schemas-microsoft-com:office:smarttags" w:element="PersonName">
        <w:smartTagPr>
          <w:attr w:name="ProductID" w:val="Fernando de Trazegnies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Fernando de Trazegnies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Sir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Ralf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Dahrendorf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: “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Democracia y Sociedad 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”. Materiales de Formación Liberal. Fundación Friedrich Neumann. Bogotá, 1994.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Oye, no seas tramposo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la Revista "Crianza", de 26 de Febrero de 1995.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Hermanos de padre y madre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1o. de Marzo de 1995.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Un Código Civil para el Siglo XXI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Comercio, 15 de Marzo de 1995.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Capitalismo salvaje: 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29 de Marzo de 1995.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Perú-Ecuador: un arbitraje limitado, ¿por qué no?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Veritas", Lima, año 5, No. 10, Junio de 1995.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Muerte del Legislador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(Discurso de Incorporación como Miembro de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Numero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en </w:t>
      </w:r>
      <w:smartTag w:uri="urn:schemas-microsoft-com:office:smarttags" w:element="PersonName">
        <w:smartTagPr>
          <w:attr w:name="ProductID" w:val="la Academia Peruan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Peruana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Derecho), en "</w:t>
      </w:r>
      <w:smartTag w:uri="urn:schemas-microsoft-com:office:smarttags" w:element="PersonName">
        <w:smartTagPr>
          <w:attr w:name="ProductID" w:val="La Revista Jur￭dic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Revista Jurídica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", Trujillo, julio de 1995.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Arbitraje de Derecho y arbitraje de consciencia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Revista 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Veritas” Nº 12. Lima, 1996,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Justicia salomónica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29 de Diciembre de 1995.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Derecho y conflicto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8 de Agosto de 1996.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como arte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23 de Agosto de 1996.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orden y el desorden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6 de Septiembre de 1996.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Visión del Derecho del Futuro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"Análisis Laboral" No. 240. Lima, junio de 1997.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muerte del legislador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“Boletín Mexicano </w:t>
      </w:r>
      <w:smartTag w:uri="urn:schemas-microsoft-com:office:smarttags" w:element="PersonName">
        <w:smartTagPr>
          <w:attr w:name="ProductID" w:val="de Derech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Derecho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Comparado”. UNAM. No. 89. Mayo-Agosto, 1997.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como tema literario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Boletín de </w:t>
      </w:r>
      <w:smartTag w:uri="urn:schemas-microsoft-com:office:smarttags" w:element="PersonName">
        <w:smartTagPr>
          <w:attr w:name="ProductID" w:val="la Academia Peruan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Academia Peruana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Lengua. Lim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 xml:space="preserve">la Lengua. </w:t>
        </w: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Lima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1997.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evaporación de la responsabilidad profesional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“Revista del Magister en Derecho Civil”. Pontificia Universidad Católica del Perú. Vol. 1. Lima, 1997.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jurista ante 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6 de Abril de 1998; también en “Directorio Jurídico del Perú 1998. Abogados”. Lima.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noche estrellada del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Revista Histórica. Órgano de </w:t>
      </w:r>
      <w:smartTag w:uri="urn:schemas-microsoft-com:office:smarttags" w:element="PersonName">
        <w:smartTagPr>
          <w:attr w:name="ProductID" w:val="la Academia Nacional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Academia Nacional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la Historia, Lima, 1999-2000.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desmaterialización del derecho: del </w:t>
      </w:r>
      <w:smartTag w:uri="urn:schemas-microsoft-com:office:smarttags" w:element="PersonName">
        <w:smartTagPr>
          <w:attr w:name="ProductID" w:val="derecho de pernad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derecho de pernada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al Internet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en “Iuris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dictio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”, </w:t>
      </w:r>
      <w:smartTag w:uri="urn:schemas-microsoft-com:office:smarttags" w:element="PersonName">
        <w:smartTagPr>
          <w:attr w:name="ProductID" w:val="Universidad de San Francisco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Universidad de San Francisco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 Quito, enero del año 2000.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Derecho Civil ante la postmodernidad,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en Revista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“Iuris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dictio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”. Colegio de Jurisprudencia. Universidad San </w:t>
      </w:r>
      <w:smartTag w:uri="urn:schemas-microsoft-com:office:smarttags" w:element="PersonName">
        <w:smartTagPr>
          <w:attr w:name="ProductID" w:val="Francisco de Quito.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Francisco de Quito.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Año II, No. 4. Quito, Ecuador, Agosto del 2001.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</w:t>
      </w:r>
      <w:smartTag w:uri="urn:schemas-microsoft-com:office:smarttags" w:element="PersonName">
        <w:smartTagPr>
          <w:attr w:name="ProductID" w:val="derecho de adquisici￳n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derecho de adquisición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preferente en la sociedad anónima: La transferencia del control social a través de una sociedad holding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, en “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Advocatus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”, Facultad  de Derecho de la </w:t>
      </w:r>
      <w:smartTag w:uri="urn:schemas-microsoft-com:office:smarttags" w:element="PersonName">
        <w:smartTagPr>
          <w:attr w:name="ProductID" w:val="Universidad de Lima.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Universidad de Lima.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Mayo, 2001.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Postmodernidad y pluralismo jurídico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, en Revista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“Iuris </w:t>
      </w:r>
      <w:proofErr w:type="spellStart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>dictio</w:t>
      </w:r>
      <w:proofErr w:type="spellEnd"/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”. Colegio de Jurisprudencia. Universidad San </w:t>
      </w:r>
      <w:smartTag w:uri="urn:schemas-microsoft-com:office:smarttags" w:element="PersonName">
        <w:smartTagPr>
          <w:attr w:name="ProductID" w:val="Francisco de Quito."/>
        </w:smartTagPr>
        <w:r w:rsidRPr="00E12F9F">
          <w:rPr>
            <w:rFonts w:ascii="Calibri" w:eastAsia="Times New Roman" w:hAnsi="Calibri" w:cs="Times New Roman"/>
            <w:bCs/>
            <w:snapToGrid w:val="0"/>
            <w:szCs w:val="24"/>
            <w:lang w:val="es-ES_tradnl" w:eastAsia="es-ES"/>
          </w:rPr>
          <w:t>Francisco de Quito.</w:t>
        </w:r>
      </w:smartTag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 Año III, No. 5. Quito, Ecuador, febrero del 2002.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Derecho prehispánico. Una aproximación al </w:t>
      </w:r>
      <w:smartTag w:uri="urn:schemas-microsoft-com:office:smarttags" w:element="PersonName">
        <w:smartTagPr>
          <w:attr w:name="ProductID" w:val="estudio de l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estudio de la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Historia del Derecho en las culturas sin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Revista de “Historia del Derecho”. No. 30. </w:t>
      </w:r>
      <w:smartTag w:uri="urn:schemas-microsoft-com:office:smarttags" w:element="PersonName">
        <w:smartTagPr>
          <w:attr w:name="ProductID" w:val="Instituto de Investigaciones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Instituto de Investigaciones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Historia del Derecho. Buenos Aires, 2002.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muerte del legislador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“Doctrina contemporánea”. Editora Normas Legales. Trujillo, 2003.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Código Civil de 1984: ¿vejez prematura o prematura declaración de vejez? Reflexiones a propósito del papel del contrato en la construcción de una sociedad libre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“Themis”, No. 49. Lima, diciembre de 2004.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rasgado del velo societario en el arbitraje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veritas”, No. 29. Lima,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rasgado del velo societario para la determinación de la competencia en  el arbitraje,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Transnational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Dispute Management –TDM”, revista virtual, </w:t>
      </w:r>
      <w:hyperlink r:id="rId10" w:history="1">
        <w:r w:rsidRPr="00E12F9F">
          <w:rPr>
            <w:rFonts w:ascii="Calibri" w:eastAsia="Times New Roman" w:hAnsi="Calibri" w:cs="Times New Roman"/>
            <w:snapToGrid w:val="0"/>
            <w:color w:val="0000FF"/>
            <w:szCs w:val="24"/>
            <w:u w:val="single"/>
            <w:lang w:val="es-ES_tradnl" w:eastAsia="es-ES"/>
          </w:rPr>
          <w:t>http://www.transnational-dispute-management.com</w:t>
        </w:r>
      </w:hyperlink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Volumen 2, No. 05, Noviembre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The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Built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-Up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Truth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: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Some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Heterodoxal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ideas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on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Legal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Interpretation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Transnational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Dispute Management –TDM”, revista virtual, </w:t>
      </w:r>
      <w:hyperlink r:id="rId11" w:history="1">
        <w:r w:rsidRPr="00E12F9F">
          <w:rPr>
            <w:rFonts w:ascii="Calibri" w:eastAsia="Times New Roman" w:hAnsi="Calibri" w:cs="Times New Roman"/>
            <w:snapToGrid w:val="0"/>
            <w:color w:val="0000FF"/>
            <w:szCs w:val="24"/>
            <w:u w:val="single"/>
            <w:lang w:val="es-ES_tradnl" w:eastAsia="es-ES"/>
          </w:rPr>
          <w:t>http://www.transnational-dispute-management.com</w:t>
        </w:r>
      </w:hyperlink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.Volumen 2, No. 05, Noviembre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verdad construida: Algunas reflexiones heterodoxas sobre la interpretación legal,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 “Themis”, No. 51, Diciembre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Lex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mercatoria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rediviva? Primera Parte: De </w:t>
      </w:r>
      <w:smartTag w:uri="urn:schemas-microsoft-com:office:smarttags" w:element="PersonName">
        <w:smartTagPr>
          <w:attr w:name="ProductID" w:val="la Edad Medi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la Edad Media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a la Postmodernidad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“Revista Peruana </w:t>
      </w:r>
      <w:smartTag w:uri="urn:schemas-microsoft-com:office:smarttags" w:element="PersonName">
        <w:smartTagPr>
          <w:attr w:name="ProductID" w:val="de Arbitraj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Arbitraje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”. Editorial Jurídica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Lima, 2006. No. 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moral y el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Veritas”, Año XVI, No. 33, Diciembre 2006.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publicidad en el arbitraje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revista “</w:t>
      </w:r>
      <w:proofErr w:type="spellStart"/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 xml:space="preserve"> et Veritas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”, No. 35. Lima, 2006.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Conflictuando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el conflicto: los conflictos de interés en el arbitraje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“Themis”,  No. 53, Diciembre 2006.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Lex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mercatoria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rediviva? Segunda parte: Ley internacional y Ley nacional,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en “Revista Peruana </w:t>
      </w:r>
      <w:smartTag w:uri="urn:schemas-microsoft-com:office:smarttags" w:element="PersonName">
        <w:smartTagPr>
          <w:attr w:name="ProductID" w:val="de Arbitraj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Arbitraje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”. Magna. Lima, 2007. No. 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responsabilidad de los directores de sociedades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“Anuario Euro-Peruano de Derecho del Comercio”, Nos. 2/3, 2005-2006, Lima, 2007.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Entrevista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</w:t>
      </w:r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Do ut des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”. Revista de la Asociación Corpus Iuris. Año 3, No. 4. Lima, septiembre de 2007.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Presencia del Código Napoleón en el Perú: Los conflictos entre tradición y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modernización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,en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“</w:t>
      </w:r>
      <w:r w:rsidRPr="00E12F9F">
        <w:rPr>
          <w:rFonts w:ascii="Arial" w:eastAsia="Times New Roman" w:hAnsi="Arial" w:cs="Arial"/>
          <w:sz w:val="20"/>
          <w:szCs w:val="20"/>
          <w:lang w:val="es-ES" w:eastAsia="es-ES"/>
        </w:rPr>
        <w:t>Revista Chilena de Historia del Derecho”. Facultad de Derecho de la Universidad de Chile. Santiago de Chile, año 2008. No. 20.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Indemnizando sueños: Entre la probabilidad y el azar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“Suplemento especial – Responsabilidad Civil” de “La Ley”, Asunción (Paraguay), febrero de 2008.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Publicidad o confidencialidad: un reñido debate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diario “La Ley”. Buenos Aires, 1º de Abril de 2010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esclavitud en documentos jurídicos,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 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Veritas”, edición No. 40. Lima, 2010, pp. 115-126.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In iuris non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fit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interpretatio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,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en ¨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Staff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legal¨, suplemento jurídico de ¨Cosas¨. No. 3. Lima, 23 de Septiembre de 2010.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ourier" w:eastAsia="Times New Roman" w:hAnsi="Courier" w:cs="Times New Roman"/>
          <w:i/>
          <w:snapToGrid w:val="0"/>
          <w:szCs w:val="20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Las cláusulas sombrilla en los Tratados Bilaterales de Inversión: Terra incógnita.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En “Lima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Arbitration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”, revista (virtual) del Círculo Peruano de Arbitraje. No. 3, 2008-2009. </w:t>
      </w:r>
      <w:r w:rsidRPr="00E12F9F">
        <w:rPr>
          <w:rFonts w:ascii="Courier" w:eastAsia="Times New Roman" w:hAnsi="Courier" w:cs="Times New Roman"/>
          <w:i/>
          <w:snapToGrid w:val="0"/>
          <w:szCs w:val="20"/>
          <w:lang w:val="es-ES" w:eastAsia="es-ES"/>
        </w:rPr>
        <w:t xml:space="preserve"> </w:t>
      </w:r>
      <w:hyperlink r:id="rId12" w:history="1">
        <w:r w:rsidRPr="00E12F9F">
          <w:rPr>
            <w:rFonts w:ascii="Calibri" w:eastAsia="Times New Roman" w:hAnsi="Calibri" w:cs="Times New Roman"/>
            <w:b/>
            <w:snapToGrid w:val="0"/>
            <w:color w:val="0070C0"/>
            <w:szCs w:val="24"/>
            <w:u w:val="single"/>
            <w:lang w:val="es-ES" w:eastAsia="es-ES"/>
          </w:rPr>
          <w:t>http://limaarbitration.com/LAR3-4/revista.html</w:t>
        </w:r>
      </w:hyperlink>
      <w:r w:rsidRPr="00E12F9F">
        <w:rPr>
          <w:rFonts w:ascii="Courier" w:eastAsia="Times New Roman" w:hAnsi="Courier" w:cs="Times New Roman"/>
          <w:i/>
          <w:snapToGrid w:val="0"/>
          <w:szCs w:val="20"/>
          <w:lang w:val="es-ES" w:eastAsia="es-ES"/>
        </w:rPr>
        <w:t xml:space="preserve">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¿Igualando lo desigual?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En Revista Latinoamericana de Responsabilidad Civil. No. 1. La responsabilidad civil contractual y extracontractual ¿Es posible y conveniente unificar ambos regímenes?. Lima, 2011.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Leyes o jueces...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 "El Comercio", Lima, 7 de Mayo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cultura de los jueces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13 de Agosto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Confundiendo los planos...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16 de Julio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razón de la sinrazón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 de Julio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camino de la paz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Thémis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Revista de Derecho, No. 63, Julio 2013.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Derecho Civil: perspectivas futuras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Thémis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Revista de Derecho, No. 66, Diciembre 2014.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Cs/>
          <w:snapToGrid w:val="0"/>
          <w:szCs w:val="24"/>
          <w:lang w:val="es-ES_tradnl" w:eastAsia="es-ES"/>
        </w:rPr>
        <w:t xml:space="preserve">5. Artículos en revistas y diarios sobre otros temas: 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Biblioteca y libros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Fernando de Trazegnies, amante de libros antiguos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(entrevista), en </w:t>
      </w:r>
      <w:proofErr w:type="spellStart"/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Collectanevs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Revista Bibliográfica Anticuaria Internacional. La Casa del Libro Viejo. Año 1. No- 1. Lima, Noviembre-Diciembre 2007.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Apuntes de bibliófilo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i/>
          <w:snapToGrid w:val="0"/>
          <w:szCs w:val="24"/>
          <w:lang w:val="es-ES_tradnl" w:eastAsia="es-ES"/>
        </w:rPr>
        <w:t>Collectanevs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Revista Bibliográfica Anticuaria Internacional. La Casa del Libro Viejo. Año 2. No. 3. Lima, Marzo-Abril 2008.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Cine: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¿Se entretiene usted en el cine? Reflexiones en torno a "Una mujer casada" de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Godard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"Hablemos de cine", Lima, 1965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12 hombres en pugna. Ni castigo ni perdón. El derecho a dudar.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Prólogo de F. de Trazegnies. Director: Eddy Chávez Huanca.  Editor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Grijley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. Lima, 2015.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c.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ab/>
        <w:t>Ecología: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¿Ama usted a la naturaleza?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diario "El Comercio", Lima, 3 de Mayo de 1991.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Ecología y Cristianismo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diario "Meridiano". Lima, 10 de Noviembre de 1991.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armonía del universo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diario "Meridiano", Lima, 8 de Diciembre de 1991.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d.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ab/>
        <w:t>Fotografía: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Chambi: la lucidez alucinante de lo cotidiano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Lima, 30 de Enero a 6 de Febrero de 1978.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Ser y no ser, esa es la fotografía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Lima, 27 de Marzo a 3 de Abril de 1978.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sonido de una sola mano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Lima, 8-15 de Mayo de 1978.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umbral de la realidad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Lima, 12-19 de Febrero de 1979.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La dialéctica visual del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Mons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Veneris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Lima, 19-26 de Marzo de 1979.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e.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ab/>
        <w:t>Historia: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Orden de Malta: una tradición milenari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a, en "El Comercio", 24 de Junio de 1988.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peruano que llegó a Rector de la </w:t>
      </w:r>
      <w:smartTag w:uri="urn:schemas-microsoft-com:office:smarttags" w:element="PersonName">
        <w:smartTagPr>
          <w:attr w:name="ProductID" w:val="Universidad de Boloni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_tradnl" w:eastAsia="es-ES"/>
          </w:rPr>
          <w:t>Universidad de Bolonia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 7  de Septiembre de 1988.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Los hijos del Celeste Imperio y sus tribulaciones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10 de Agosto de 1989.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Desde China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28 de Diciembre de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evolución histórica de las relaciones entre los poderes políticos y las universidades en América Latina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"Boletín del Instituto Riva-Agüero". Nº 17. Lima,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¿Cómo será la post-modernidad?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5 de Junio de 1991.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Los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Fugger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: precursores del periodismo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6 de  Septiembre de 1991.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Conquista ante el falso "nosotros"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"Meridiano". Lima, 15 de Mayo de 1991.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año de la raza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21 de Enero de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fr-FR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fr-FR" w:eastAsia="es-ES"/>
        </w:rPr>
        <w:t>Les Gilles de Binche et le Pérou</w:t>
      </w:r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>, en "</w:t>
      </w:r>
      <w:smartTag w:uri="urn:schemas-microsoft-com:office:smarttags" w:element="PersonName">
        <w:smartTagPr>
          <w:attr w:name="ProductID" w:val="La Vie Wallon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fr-FR" w:eastAsia="es-ES"/>
          </w:rPr>
          <w:t xml:space="preserve">La Vie </w:t>
        </w:r>
        <w:proofErr w:type="spellStart"/>
        <w:r w:rsidRPr="00E12F9F">
          <w:rPr>
            <w:rFonts w:ascii="Calibri" w:eastAsia="Times New Roman" w:hAnsi="Calibri" w:cs="Times New Roman"/>
            <w:snapToGrid w:val="0"/>
            <w:szCs w:val="24"/>
            <w:lang w:val="fr-FR" w:eastAsia="es-ES"/>
          </w:rPr>
          <w:t>Wallone</w:t>
        </w:r>
      </w:smartTag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 xml:space="preserve">", T. LXVI,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>Lieja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 xml:space="preserve"> (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>Bélgica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fr-FR" w:eastAsia="es-ES"/>
        </w:rPr>
        <w:t>),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verdadero nuevo mundo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5 de Marzo de 1993.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¿Qué nos trajeron los chinos?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"Debate", Lima, Julio-Agosto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Teodoro de Croix: un Virrey belga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"El Peruano", Lima, 18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1996.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Plantin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y el mundo ibérico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23 de diciembre de 1996.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Salgari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, los chinos coolies y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9 de Octubre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¿Para qué sirve la historia?,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en "El Comercio". Lima, 12 de Marzo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Historia y política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"El Comercio". Lima, 26 de Marzo de 2012. 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¡Y se acabó el fin del mundo!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Comercio". Lima, 21 de Mayo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verdadero Nuevo Mundo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Comercio". Lima, 22 de Octubre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f.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ab/>
        <w:t xml:space="preserve"> Literatura: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Doble traición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(cuento), en "No hay derecho", Buenos Aires, junio de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"crisis" en el lenguaje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 3 de Abril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Martín Paz, un indio enamorado y patriota,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en “El Comercio”. Lima, 5 de Junio de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Morir por sus ideas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(cuento, ficción), en 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Advocatus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”, Diciembre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cónsul honorable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(cuento, ficción), en Antonio González Montes: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Pericuentos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peruanos. Antología". Editorial Ximena, Lima, 2013.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g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.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ab/>
        <w:t>Patrimonio cultural: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¿"Ofensiva" cultural?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23 de Enero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¿Más ofensivas "culturales"?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8 de Febrero de 1989.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El camino de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Sipán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21 de Mayo de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Bienes culturales: declaración expresa y presunción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27 de Abril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¿Presunción de paternidad?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30 de Mayo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Partida de defunción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12 de Junio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¿Yo, señor? ¡No, señor! ¿Pues quien la tiene?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30 de Julio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h.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 xml:space="preserve">.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ab/>
        <w:t>Política: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Ideas para un "buen" gobierno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EquisX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", Lima,  8-14 de Agosto de 1979.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Hay que erotizar la sociedad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Lima, 13-20 de Agosto de 1979.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Propuesta para la pacificación del país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Lima, 20 de Marzo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Entrevista: Cicerón responde sobre la crisis peruana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Thémis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". No. 14. Lima,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¿Es el Perú todavía un país viable?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suplemento especial por los 150 años de existencia del diario, Lima, 4 de Mayo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Los laberintos del poder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"Debate", No. 56. Lima, julio-agosto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Bases para un Acuerdo sobre pacificación del país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"Paz". No. 14. Lima,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Microfísica del terror (1)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Comercio". Lima, 28 de Febrero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crofísica del terror (2)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cio". Lima, 2 de Marzo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Propuesta para la pacificación del país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"Oiga", 20 de Marzo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Bases de un acuerdo sobre pacificación del país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"Paz, tarea de todos", Lima, Septiembre-Octubre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Ser y no ser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28 de Noviembre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Violencia estructural y terror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"Defensa", Lima, diciembre de 1989.</w:t>
      </w:r>
    </w:p>
    <w:p w:rsidR="00E12F9F" w:rsidRPr="00E12F9F" w:rsidRDefault="00E12F9F" w:rsidP="00E12F9F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Repen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sando el desarro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llo económico (1): las viejas teorías del subdesarrollo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"La Repúbli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softHyphen/>
        <w:t>ca". Lima, 10 de Marzo de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Repensando el desarro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llo económi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co (2): la privatiza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softHyphen/>
        <w:t>ción del desarrollo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smartTag w:uri="urn:schemas-microsoft-com:office:smarttags" w:element="PersonName">
        <w:smartTagPr>
          <w:attr w:name="ProductID" w:val="la Rep￺blica. Lima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La República. Lima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, 13 de Marzo de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Repensando el desarrollo económico (3): el desarrollo popular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"La República". Lima, 24 de Marzo de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Una modernidad chicha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entrevista en "Expreso", Lima, 1º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Reflexiones sobre el Perú "chicha"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, en "El Comercio", Lima, 3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Política y racismo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Ius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et Veritas", Lima, </w:t>
      </w:r>
      <w:smartTag w:uri="urn:schemas-microsoft-com:office:smarttags" w:element="PersonName">
        <w:smartTagPr>
          <w:attr w:name="ProductID" w:val="julio de 1990.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julio de 1990.</w:t>
        </w:r>
      </w:smartTag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politiquería: un mal nacional endémico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7 de Noviembre de 1990.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Porvenir de la Izquierda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Suplemento de "Expreso", Lima, 17 de Marzo de 1991.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Rescatando el capitalismo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18 de Marzo de 1992; reproducido por "Perfiles Liberales", No. 29, Bogotá (Colombia),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Lo diverso: un reto para el desarrollo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Lima, 24 de Junio de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Mito-lógicas: violencia y paz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25 de Octubre de 1992.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Invirtiendo en el Perú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10 de Enero de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Ah, la patria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Suplemento Dominical de "El Comercio", Lima, 24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Integración y eficiencia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(entrevista), parte del informe "Futurología: el arte de imaginar el porvenir", en la revista "Business". Lima, octubre de 1995.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lastRenderedPageBreak/>
        <w:t>De todas las historias de la historia….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 Lima, 7 de Enero de 1997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Miedo a vivir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7 de Marzo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Un Pizarro </w:t>
      </w:r>
      <w:r w:rsidRPr="00E12F9F">
        <w:rPr>
          <w:rFonts w:ascii="Calibri" w:eastAsia="Times New Roman" w:hAnsi="Calibri" w:cs="Times New Roman"/>
          <w:b/>
          <w:i/>
          <w:snapToGrid w:val="0"/>
          <w:szCs w:val="24"/>
          <w:lang w:val="es-ES_tradnl" w:eastAsia="es-ES"/>
        </w:rPr>
        <w:t>light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Comercio", Lima, 12 de Marzo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La clínica incivil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"El Comercio", Lima, 20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1994.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Modernidad y postmodernidad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, en "El Peruano", Lima, 16 de Mayo de 1997.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El ajedrez de la vida (y de la política)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, en "El Comercio", Lima, 14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1998.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 xml:space="preserve">Con la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>razón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 xml:space="preserve"> y con el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>corazón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n-US" w:eastAsia="es-ES"/>
        </w:rPr>
        <w:t xml:space="preserve"> [With the heart and with the mind]</w:t>
      </w:r>
      <w:r w:rsidRPr="00E12F9F">
        <w:rPr>
          <w:rFonts w:ascii="Calibri" w:eastAsia="Times New Roman" w:hAnsi="Calibri" w:cs="Times New Roman"/>
          <w:snapToGrid w:val="0"/>
          <w:szCs w:val="24"/>
          <w:lang w:val="en-US" w:eastAsia="es-ES"/>
        </w:rPr>
        <w:t xml:space="preserve">, en Rev.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"El Dorado", (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Promperú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), Octubre/Diciembre de 1998. Edición bilingüe.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Recordar la muerte con fe en la vida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(Discurso con motivo de la conmemoración del Holocausto), en "Bajo la </w:t>
      </w:r>
      <w:smartTag w:uri="urn:schemas-microsoft-com:office:smarttags" w:element="PersonName">
        <w:smartTagPr>
          <w:attr w:name="ProductID" w:val="estrella de David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_tradnl" w:eastAsia="es-ES"/>
          </w:rPr>
          <w:t>estrella de David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y el Sol del Perú. 50 años de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Aliá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del Perú". Edición bilingüe. Asociación de Amistad Israel-Perú. Israel, 1999.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The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Dilemma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of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the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Globalization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Process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: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Universalize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or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to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 xml:space="preserve">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Articulate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_tradnl" w:eastAsia="es-ES"/>
        </w:rPr>
        <w:t>?</w:t>
      </w:r>
      <w:r w:rsidRPr="00E12F9F">
        <w:rPr>
          <w:rFonts w:ascii="Calibri" w:eastAsia="Times New Roman" w:hAnsi="Calibri" w:cs="Times New Roman"/>
          <w:bCs/>
          <w:snapToGrid w:val="0"/>
          <w:szCs w:val="24"/>
          <w:lang w:val="es-ES_tradnl" w:eastAsia="es-ES"/>
        </w:rPr>
        <w:t xml:space="preserve">, en </w:t>
      </w:r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“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Review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 of International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>Affairs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_tradnl" w:eastAsia="es-ES"/>
        </w:rPr>
        <w:t xml:space="preserve">”. Vol. LI, No. 1097-98.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Belgrade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, Yugoeslavia, </w:t>
      </w:r>
      <w:proofErr w:type="spellStart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September-October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2000.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Globalización a contrasentido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“El Comercio”, Lima, 10 de Abril de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¿Castigo para la justicia tardía?,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en “El Comercio”, Lima, 21 de Abril de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El milhojas político,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en “El Comercio”, Lima, 17 </w:t>
      </w:r>
      <w:smartTag w:uri="urn:schemas-microsoft-com:office:smarttags" w:element="PersonName">
        <w:smartTagPr>
          <w:attr w:name="ProductID" w:val="de Julio de"/>
        </w:smartTagPr>
        <w:r w:rsidRPr="00E12F9F">
          <w:rPr>
            <w:rFonts w:ascii="Calibri" w:eastAsia="Times New Roman" w:hAnsi="Calibri" w:cs="Times New Roman"/>
            <w:snapToGrid w:val="0"/>
            <w:szCs w:val="24"/>
            <w:lang w:val="es-ES" w:eastAsia="es-ES"/>
          </w:rPr>
          <w:t>de Julio de</w:t>
        </w:r>
      </w:smartTag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La clase política,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en “El Comercio”, Lima, 14 de Agosto de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Carta Magna no es lo mismo que Constitución,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en “El Comercio”, Lima, 2 de Octubre de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smartTag w:uri="urn:schemas-microsoft-com:office:smarttags" w:element="PersonName">
        <w:smartTagPr>
          <w:attr w:name="ProductID" w:val="La Caperucita Roja"/>
        </w:smartTagPr>
        <w:r w:rsidRPr="00E12F9F">
          <w:rPr>
            <w:rFonts w:ascii="Calibri" w:eastAsia="Times New Roman" w:hAnsi="Calibri" w:cs="Times New Roman"/>
            <w:b/>
            <w:snapToGrid w:val="0"/>
            <w:szCs w:val="24"/>
            <w:lang w:val="es-ES" w:eastAsia="es-ES"/>
          </w:rPr>
          <w:t>La Caperucita Roja</w:t>
        </w:r>
      </w:smartTag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 y la política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“El Comercio”, Lima, 20 de Noviembre de 2005.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Asia y América cara a cara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“Caretas”, Lima, 19 Noviembre 2008, No. 2054, pp. 78-82.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Ciencia o muerte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“El Comercio”, Lima, 23 de Abril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Yo tolero, tú toleras...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“El Comercio”, Lima, 4 de Junio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nacionalismo al revés y al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"El Comercio", Lima, 18 de Junio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¡Qué tal raza!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"El Comercio", Lima, 24 de Septiembre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Sobre tolerancia e intolerancia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"El Comercio", Lima, 8 de Octubre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Thomas Hobbes en La Parada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en "El Comercio", Lima, 5 de Noviembre de 2012.</w:t>
      </w:r>
    </w:p>
    <w:p w:rsidR="00E12F9F" w:rsidRPr="00E12F9F" w:rsidRDefault="00E12F9F" w:rsidP="00E12F9F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k.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Reflexiones: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erudito y el pensador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"El Comercio". Lima, 10 de Septiembre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elogio de la curiosidad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, "El Comercio". Lima, 27 de Agosto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Ciencia o muerte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23 de Abril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¿Leyes o jueces?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7 de Mayo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¡Y se acabó el fin del Mundo!</w:t>
      </w:r>
      <w:r w:rsidRPr="00E12F9F">
        <w:rPr>
          <w:rFonts w:ascii="Times New Roman" w:eastAsia="Times New Roman" w:hAnsi="Times New Roman" w:cs="Times New Roman"/>
          <w:b/>
          <w:snapToGrid w:val="0"/>
          <w:szCs w:val="24"/>
          <w:lang w:eastAsia="es-ES"/>
        </w:rPr>
        <w:t>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"El Comercio". Lima, 21 de Mayo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Yo tolero, tú toleras...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"El Comercio". Lima, 4 de Junio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nacionalismo al revés y al derecho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18 de Junio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razón de la sinrazón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 de Julio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Confundiendo los planos...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"El Comercio". Lima, 16 de Julio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lastRenderedPageBreak/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¿Yo, señor? ¡No, señor! ¿Pues quién la tiene?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. "El Comercio". Lima, 30 de Julio de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  <w:t>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cultura de los jueces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12 de Agosto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curiosidad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27 de Agosto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erudito y el pensador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10 de Septiembre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 w:val="28"/>
          <w:szCs w:val="24"/>
          <w:lang w:val="es-ES" w:eastAsia="es-ES"/>
        </w:rPr>
        <w:t>¡Qué tal raza!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24 de Septiembre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Sobre tolerancia e intolerancia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8 de Octubre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verdadero Nuevo Mundo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Lima,22 de Octubre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consciencia cívica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3 de Noviembre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Thomas Hobbes en La Parada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5 de Noviembre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Hablemos de toros...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"El Comercio". Lima, 19 de Noviembre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Yo paso, tu pasas...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"El Comercio". Lima, 3 de Diciembre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Con guitarra y con cajón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9 de Diciembre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Haya o no haya, Haya será...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"El Comercio". Lima, 31 de Diciembre de 2012.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inicio del nuevo año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14 de Enero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El mundo a la mano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25 de Enero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¿Adiós al Carnaval?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11 de Febrero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¿Es la vida un juego?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El Comercio". Lima, 25 de Febrero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lluvia del libro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El Comercio". Lima, 11 de Marzo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Libro físico vs.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ebook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El Comercio". Lima, 25 de Marzo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cultura, víctima del silencio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El Comercio". Lima, 8 de Abril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Transgénicos,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transracionales</w:t>
      </w:r>
      <w:proofErr w:type="spellEnd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 y transnacionales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. El Comercio". Lima, 22 de Abril de 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  <w:t>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Política y negocios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6 de Mayo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¿Tendría razón Malthus?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20 de Mayo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 xml:space="preserve">Ideologías y </w:t>
      </w:r>
      <w:proofErr w:type="spellStart"/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odiologías</w:t>
      </w:r>
      <w:proofErr w:type="spellEnd"/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3 de Junio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Un frío gobierno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17 de Junio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¿Izquierdas y derechas?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 de Julio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Indignación reiterada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15 de Julio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aceleración del tiempo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17 de Agosto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excepción política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18 de Septiembre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Don Aurelio.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 xml:space="preserve"> "El Comercio". Lima, 2 de Octubre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Marcha y contramarcha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19 de Octubre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paz sin prejuicio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31 de Octubre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Toros sí, pero de verdad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4 de Noviembre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Julio Verne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28 de Noviembre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política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14 de Diciembre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Valor de los símbolos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28 de Diciembre de 2013.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Fotografía y arte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9 de Enero de 2014.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" w:eastAsia="es-ES"/>
        </w:rPr>
      </w:pP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ab/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La verdad, siempre la verdad</w:t>
      </w:r>
      <w:r w:rsidRPr="00E12F9F">
        <w:rPr>
          <w:rFonts w:ascii="Calibri" w:eastAsia="Times New Roman" w:hAnsi="Calibri" w:cs="Times New Roman"/>
          <w:snapToGrid w:val="0"/>
          <w:szCs w:val="24"/>
          <w:lang w:val="es-ES" w:eastAsia="es-ES"/>
        </w:rPr>
        <w:t>. "El Comercio". Lima, 27 de Enero de 2014.</w:t>
      </w:r>
    </w:p>
    <w:p w:rsidR="00E12F9F" w:rsidRPr="00E12F9F" w:rsidRDefault="00E12F9F" w:rsidP="00E12F9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Cs w:val="24"/>
          <w:lang w:val="es-ES_tradnl" w:eastAsia="es-ES"/>
        </w:rPr>
      </w:pP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lastRenderedPageBreak/>
        <w:t>Y muchos más</w:t>
      </w:r>
      <w:r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, dado que escribo un artículo mensual sobre un tema de actualidad en la página editorial del periódico más importante del Perú: “El Comercio”</w:t>
      </w:r>
      <w:r w:rsidRPr="00E12F9F">
        <w:rPr>
          <w:rFonts w:ascii="Calibri" w:eastAsia="Times New Roman" w:hAnsi="Calibri" w:cs="Times New Roman"/>
          <w:b/>
          <w:snapToGrid w:val="0"/>
          <w:szCs w:val="24"/>
          <w:lang w:val="es-ES" w:eastAsia="es-ES"/>
        </w:rPr>
        <w:t>.</w:t>
      </w:r>
    </w:p>
    <w:p w:rsidR="00DD1E48" w:rsidRDefault="00DD1E48"/>
    <w:sectPr w:rsidR="00DD1E48" w:rsidSect="00816E9F">
      <w:footerReference w:type="default" r:id="rId13"/>
      <w:endnotePr>
        <w:numFmt w:val="decimal"/>
      </w:endnotePr>
      <w:pgSz w:w="12240" w:h="15840"/>
      <w:pgMar w:top="1440" w:right="1440" w:bottom="1440" w:left="200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B8" w:rsidRDefault="008271B8">
      <w:pPr>
        <w:spacing w:after="0" w:line="240" w:lineRule="auto"/>
      </w:pPr>
      <w:r>
        <w:separator/>
      </w:r>
    </w:p>
  </w:endnote>
  <w:endnote w:type="continuationSeparator" w:id="0">
    <w:p w:rsidR="008271B8" w:rsidRDefault="0082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EF7" w:rsidRDefault="008271B8">
    <w:pPr>
      <w:spacing w:line="240" w:lineRule="exact"/>
    </w:pPr>
  </w:p>
  <w:p w:rsidR="008E0EF7" w:rsidRDefault="00E12F9F">
    <w:pPr>
      <w:framePr w:w="8795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F84488">
      <w:rPr>
        <w:noProof/>
      </w:rPr>
      <w:t>1</w:t>
    </w:r>
    <w:r>
      <w:fldChar w:fldCharType="end"/>
    </w:r>
  </w:p>
  <w:p w:rsidR="008E0EF7" w:rsidRDefault="008271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B8" w:rsidRDefault="008271B8">
      <w:pPr>
        <w:spacing w:after="0" w:line="240" w:lineRule="auto"/>
      </w:pPr>
      <w:r>
        <w:separator/>
      </w:r>
    </w:p>
  </w:footnote>
  <w:footnote w:type="continuationSeparator" w:id="0">
    <w:p w:rsidR="008271B8" w:rsidRDefault="0082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121"/>
    <w:multiLevelType w:val="hybridMultilevel"/>
    <w:tmpl w:val="42F88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84C68"/>
    <w:multiLevelType w:val="hybridMultilevel"/>
    <w:tmpl w:val="C74C4C1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C5B10"/>
    <w:multiLevelType w:val="hybridMultilevel"/>
    <w:tmpl w:val="8850EA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9F"/>
    <w:rsid w:val="008271B8"/>
    <w:rsid w:val="00DD1E48"/>
    <w:rsid w:val="00E12F9F"/>
    <w:rsid w:val="00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12F9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2F9F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numbering" w:customStyle="1" w:styleId="Sinlista1">
    <w:name w:val="Sin lista1"/>
    <w:next w:val="Sinlista"/>
    <w:semiHidden/>
    <w:rsid w:val="00E12F9F"/>
  </w:style>
  <w:style w:type="character" w:styleId="Refdenotaalpie">
    <w:name w:val="footnote reference"/>
    <w:semiHidden/>
    <w:rsid w:val="00E12F9F"/>
  </w:style>
  <w:style w:type="paragraph" w:styleId="Sangradetextonormal">
    <w:name w:val="Body Text Indent"/>
    <w:basedOn w:val="Normal"/>
    <w:link w:val="SangradetextonormalCar"/>
    <w:rsid w:val="00E12F9F"/>
    <w:pPr>
      <w:tabs>
        <w:tab w:val="left" w:pos="-1440"/>
      </w:tabs>
      <w:spacing w:after="0" w:line="240" w:lineRule="auto"/>
      <w:ind w:left="1440" w:hanging="720"/>
      <w:jc w:val="both"/>
    </w:pPr>
    <w:rPr>
      <w:rFonts w:ascii="Univers" w:eastAsia="Times New Roman" w:hAnsi="Univers" w:cs="Times New Roman"/>
      <w:snapToGrid w:val="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12F9F"/>
    <w:rPr>
      <w:rFonts w:ascii="Univers" w:eastAsia="Times New Roman" w:hAnsi="Univers" w:cs="Times New Roman"/>
      <w:snapToGrid w:val="0"/>
      <w:sz w:val="2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E12F9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12F9F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12F9F"/>
    <w:pPr>
      <w:spacing w:after="0" w:line="240" w:lineRule="auto"/>
      <w:ind w:left="1440" w:hanging="720"/>
      <w:jc w:val="both"/>
    </w:pPr>
    <w:rPr>
      <w:rFonts w:ascii="Garamond" w:eastAsia="Times New Roman" w:hAnsi="Garamond" w:cs="Times New Roman"/>
      <w:snapToGrid w:val="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2F9F"/>
    <w:rPr>
      <w:rFonts w:ascii="Garamond" w:eastAsia="Times New Roman" w:hAnsi="Garamond" w:cs="Times New Roman"/>
      <w:snapToGrid w:val="0"/>
      <w:szCs w:val="20"/>
      <w:lang w:val="es-ES_tradnl" w:eastAsia="es-ES"/>
    </w:rPr>
  </w:style>
  <w:style w:type="character" w:styleId="Hipervnculo">
    <w:name w:val="Hyperlink"/>
    <w:rsid w:val="00E12F9F"/>
    <w:rPr>
      <w:color w:val="0000FF"/>
      <w:u w:val="single"/>
    </w:rPr>
  </w:style>
  <w:style w:type="character" w:styleId="Hipervnculovisitado">
    <w:name w:val="FollowedHyperlink"/>
    <w:rsid w:val="00E12F9F"/>
    <w:rPr>
      <w:color w:val="800080"/>
      <w:u w:val="single"/>
    </w:rPr>
  </w:style>
  <w:style w:type="character" w:customStyle="1" w:styleId="estilo5">
    <w:name w:val="estilo5"/>
    <w:basedOn w:val="Fuentedeprrafopredeter"/>
    <w:rsid w:val="00E12F9F"/>
  </w:style>
  <w:style w:type="character" w:styleId="Refdecomentario">
    <w:name w:val="annotation reference"/>
    <w:rsid w:val="00E12F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12F9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12F9F"/>
    <w:rPr>
      <w:rFonts w:ascii="Courier" w:eastAsia="Times New Roman" w:hAnsi="Courier" w:cs="Times New Roman"/>
      <w:snapToGrid w:val="0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12F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12F9F"/>
    <w:rPr>
      <w:rFonts w:ascii="Courier" w:eastAsia="Times New Roman" w:hAnsi="Courier" w:cs="Times New Roman"/>
      <w:b/>
      <w:bCs/>
      <w:snapToGrid w:val="0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rsid w:val="00E12F9F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rsid w:val="00E12F9F"/>
    <w:rPr>
      <w:rFonts w:ascii="Tahoma" w:eastAsia="Times New Roman" w:hAnsi="Tahoma" w:cs="Tahoma"/>
      <w:snapToGrid w:val="0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12F9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2F9F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numbering" w:customStyle="1" w:styleId="Sinlista1">
    <w:name w:val="Sin lista1"/>
    <w:next w:val="Sinlista"/>
    <w:semiHidden/>
    <w:rsid w:val="00E12F9F"/>
  </w:style>
  <w:style w:type="character" w:styleId="Refdenotaalpie">
    <w:name w:val="footnote reference"/>
    <w:semiHidden/>
    <w:rsid w:val="00E12F9F"/>
  </w:style>
  <w:style w:type="paragraph" w:styleId="Sangradetextonormal">
    <w:name w:val="Body Text Indent"/>
    <w:basedOn w:val="Normal"/>
    <w:link w:val="SangradetextonormalCar"/>
    <w:rsid w:val="00E12F9F"/>
    <w:pPr>
      <w:tabs>
        <w:tab w:val="left" w:pos="-1440"/>
      </w:tabs>
      <w:spacing w:after="0" w:line="240" w:lineRule="auto"/>
      <w:ind w:left="1440" w:hanging="720"/>
      <w:jc w:val="both"/>
    </w:pPr>
    <w:rPr>
      <w:rFonts w:ascii="Univers" w:eastAsia="Times New Roman" w:hAnsi="Univers" w:cs="Times New Roman"/>
      <w:snapToGrid w:val="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12F9F"/>
    <w:rPr>
      <w:rFonts w:ascii="Univers" w:eastAsia="Times New Roman" w:hAnsi="Univers" w:cs="Times New Roman"/>
      <w:snapToGrid w:val="0"/>
      <w:sz w:val="2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E12F9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12F9F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12F9F"/>
    <w:pPr>
      <w:spacing w:after="0" w:line="240" w:lineRule="auto"/>
      <w:ind w:left="1440" w:hanging="720"/>
      <w:jc w:val="both"/>
    </w:pPr>
    <w:rPr>
      <w:rFonts w:ascii="Garamond" w:eastAsia="Times New Roman" w:hAnsi="Garamond" w:cs="Times New Roman"/>
      <w:snapToGrid w:val="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2F9F"/>
    <w:rPr>
      <w:rFonts w:ascii="Garamond" w:eastAsia="Times New Roman" w:hAnsi="Garamond" w:cs="Times New Roman"/>
      <w:snapToGrid w:val="0"/>
      <w:szCs w:val="20"/>
      <w:lang w:val="es-ES_tradnl" w:eastAsia="es-ES"/>
    </w:rPr>
  </w:style>
  <w:style w:type="character" w:styleId="Hipervnculo">
    <w:name w:val="Hyperlink"/>
    <w:rsid w:val="00E12F9F"/>
    <w:rPr>
      <w:color w:val="0000FF"/>
      <w:u w:val="single"/>
    </w:rPr>
  </w:style>
  <w:style w:type="character" w:styleId="Hipervnculovisitado">
    <w:name w:val="FollowedHyperlink"/>
    <w:rsid w:val="00E12F9F"/>
    <w:rPr>
      <w:color w:val="800080"/>
      <w:u w:val="single"/>
    </w:rPr>
  </w:style>
  <w:style w:type="character" w:customStyle="1" w:styleId="estilo5">
    <w:name w:val="estilo5"/>
    <w:basedOn w:val="Fuentedeprrafopredeter"/>
    <w:rsid w:val="00E12F9F"/>
  </w:style>
  <w:style w:type="character" w:styleId="Refdecomentario">
    <w:name w:val="annotation reference"/>
    <w:rsid w:val="00E12F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12F9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12F9F"/>
    <w:rPr>
      <w:rFonts w:ascii="Courier" w:eastAsia="Times New Roman" w:hAnsi="Courier" w:cs="Times New Roman"/>
      <w:snapToGrid w:val="0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12F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12F9F"/>
    <w:rPr>
      <w:rFonts w:ascii="Courier" w:eastAsia="Times New Roman" w:hAnsi="Courier" w:cs="Times New Roman"/>
      <w:b/>
      <w:bCs/>
      <w:snapToGrid w:val="0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rsid w:val="00E12F9F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rsid w:val="00E12F9F"/>
    <w:rPr>
      <w:rFonts w:ascii="Tahoma" w:eastAsia="Times New Roman" w:hAnsi="Tahoma" w:cs="Tahoma"/>
      <w:snapToGrid w:val="0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careo.pucp.edu.pe/ftrazeg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maarbitration.com/LAR3-4/revi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ransnational-dispute-managemen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nsnational-dispute-managem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rks.bepress.com/fernando_de_trazegnies_grand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9689</Words>
  <Characters>53294</Characters>
  <Application>Microsoft Office Word</Application>
  <DocSecurity>0</DocSecurity>
  <Lines>444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2</cp:revision>
  <dcterms:created xsi:type="dcterms:W3CDTF">2017-11-16T01:03:00Z</dcterms:created>
  <dcterms:modified xsi:type="dcterms:W3CDTF">2017-11-16T01:03:00Z</dcterms:modified>
</cp:coreProperties>
</file>